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58" w:rsidRDefault="00883658" w:rsidP="00883658">
      <w:pPr>
        <w:spacing w:line="360" w:lineRule="exact"/>
        <w:ind w:right="56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tbl>
      <w:tblPr>
        <w:tblpPr w:leftFromText="180" w:rightFromText="180" w:vertAnchor="text" w:horzAnchor="margin" w:tblpXSpec="center" w:tblpY="1313"/>
        <w:tblW w:w="101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BF" w:firstRow="1" w:lastRow="0" w:firstColumn="1" w:lastColumn="0" w:noHBand="0" w:noVBand="0"/>
      </w:tblPr>
      <w:tblGrid>
        <w:gridCol w:w="954"/>
        <w:gridCol w:w="1276"/>
        <w:gridCol w:w="5812"/>
        <w:gridCol w:w="2130"/>
      </w:tblGrid>
      <w:tr w:rsidR="00883658" w:rsidRPr="001764D4" w:rsidTr="002E3C73">
        <w:trPr>
          <w:tblHeader/>
        </w:trPr>
        <w:tc>
          <w:tcPr>
            <w:tcW w:w="954" w:type="dxa"/>
            <w:tcBorders>
              <w:top w:val="double" w:sz="6" w:space="0" w:color="000000"/>
            </w:tcBorders>
            <w:vAlign w:val="center"/>
          </w:tcPr>
          <w:p w:rsidR="00883658" w:rsidRPr="00064050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caps/>
                <w:sz w:val="21"/>
                <w:szCs w:val="21"/>
              </w:rPr>
            </w:pPr>
            <w:r w:rsidRPr="00064050">
              <w:rPr>
                <w:rFonts w:ascii="黑体" w:eastAsia="黑体" w:hAnsi="黑体"/>
                <w:caps/>
                <w:sz w:val="21"/>
                <w:szCs w:val="21"/>
              </w:rPr>
              <w:t>日  期</w:t>
            </w:r>
          </w:p>
        </w:tc>
        <w:tc>
          <w:tcPr>
            <w:tcW w:w="1276" w:type="dxa"/>
            <w:tcBorders>
              <w:top w:val="double" w:sz="6" w:space="0" w:color="000000"/>
            </w:tcBorders>
            <w:vAlign w:val="center"/>
          </w:tcPr>
          <w:p w:rsidR="00883658" w:rsidRPr="00064050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caps/>
                <w:sz w:val="21"/>
                <w:szCs w:val="21"/>
              </w:rPr>
            </w:pPr>
            <w:r w:rsidRPr="00064050">
              <w:rPr>
                <w:rFonts w:ascii="黑体" w:eastAsia="黑体" w:hAnsi="黑体"/>
                <w:caps/>
                <w:sz w:val="21"/>
                <w:szCs w:val="21"/>
              </w:rPr>
              <w:t>时  间</w:t>
            </w:r>
          </w:p>
        </w:tc>
        <w:tc>
          <w:tcPr>
            <w:tcW w:w="5812" w:type="dxa"/>
            <w:tcBorders>
              <w:top w:val="double" w:sz="6" w:space="0" w:color="000000"/>
            </w:tcBorders>
            <w:vAlign w:val="center"/>
          </w:tcPr>
          <w:p w:rsidR="00883658" w:rsidRPr="00064050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caps/>
                <w:sz w:val="21"/>
                <w:szCs w:val="21"/>
              </w:rPr>
            </w:pPr>
            <w:r w:rsidRPr="00064050">
              <w:rPr>
                <w:rFonts w:ascii="黑体" w:eastAsia="黑体" w:hAnsi="黑体"/>
                <w:caps/>
                <w:sz w:val="21"/>
                <w:szCs w:val="21"/>
              </w:rPr>
              <w:t xml:space="preserve"> 内   容</w:t>
            </w:r>
          </w:p>
        </w:tc>
        <w:tc>
          <w:tcPr>
            <w:tcW w:w="2130" w:type="dxa"/>
            <w:tcBorders>
              <w:top w:val="double" w:sz="6" w:space="0" w:color="000000"/>
            </w:tcBorders>
            <w:vAlign w:val="center"/>
          </w:tcPr>
          <w:p w:rsidR="00883658" w:rsidRPr="00064050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caps/>
                <w:sz w:val="21"/>
                <w:szCs w:val="21"/>
              </w:rPr>
            </w:pPr>
            <w:r w:rsidRPr="00064050">
              <w:rPr>
                <w:rFonts w:ascii="黑体" w:eastAsia="黑体" w:hAnsi="黑体"/>
                <w:caps/>
                <w:sz w:val="21"/>
                <w:szCs w:val="21"/>
              </w:rPr>
              <w:t>地  点</w:t>
            </w:r>
          </w:p>
        </w:tc>
      </w:tr>
      <w:tr w:rsidR="00883658" w:rsidRPr="001764D4" w:rsidTr="002E3C73">
        <w:tc>
          <w:tcPr>
            <w:tcW w:w="954" w:type="dxa"/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/>
                <w:caps/>
                <w:sz w:val="21"/>
                <w:szCs w:val="21"/>
              </w:rPr>
              <w:t>12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月</w:t>
            </w:r>
            <w:r w:rsidRPr="001764D4">
              <w:rPr>
                <w:rFonts w:eastAsiaTheme="minorEastAsia"/>
                <w:caps/>
                <w:sz w:val="21"/>
                <w:szCs w:val="21"/>
              </w:rPr>
              <w:t>7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全天</w:t>
            </w:r>
          </w:p>
        </w:tc>
        <w:tc>
          <w:tcPr>
            <w:tcW w:w="5812" w:type="dxa"/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代表报到</w:t>
            </w:r>
          </w:p>
        </w:tc>
        <w:tc>
          <w:tcPr>
            <w:tcW w:w="2130" w:type="dxa"/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北京会议中心</w:t>
            </w:r>
          </w:p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九号楼大厅</w:t>
            </w:r>
          </w:p>
        </w:tc>
      </w:tr>
      <w:tr w:rsidR="00883658" w:rsidRPr="001764D4" w:rsidTr="002E3C73">
        <w:tc>
          <w:tcPr>
            <w:tcW w:w="954" w:type="dxa"/>
            <w:vMerge w:val="restart"/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/>
                <w:caps/>
                <w:sz w:val="21"/>
                <w:szCs w:val="21"/>
              </w:rPr>
              <w:t>12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月</w:t>
            </w:r>
            <w:r w:rsidRPr="001764D4">
              <w:rPr>
                <w:rFonts w:eastAsiaTheme="minorEastAsia"/>
                <w:caps/>
                <w:sz w:val="21"/>
                <w:szCs w:val="21"/>
              </w:rPr>
              <w:t>8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日</w:t>
            </w:r>
          </w:p>
        </w:tc>
        <w:tc>
          <w:tcPr>
            <w:tcW w:w="1276" w:type="dxa"/>
            <w:vMerge w:val="restart"/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/>
                <w:caps/>
                <w:sz w:val="21"/>
                <w:szCs w:val="21"/>
              </w:rPr>
              <w:t>09:00-12:00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outlineLvl w:val="0"/>
              <w:rPr>
                <w:rFonts w:eastAsiaTheme="minorEastAsia"/>
                <w:caps/>
                <w:sz w:val="21"/>
                <w:szCs w:val="21"/>
              </w:rPr>
            </w:pPr>
            <w:r>
              <w:rPr>
                <w:rFonts w:eastAsiaTheme="minorEastAsia" w:hint="eastAsia"/>
                <w:caps/>
                <w:sz w:val="21"/>
                <w:szCs w:val="21"/>
              </w:rPr>
              <w:t>0</w:t>
            </w:r>
            <w:r w:rsidRPr="001764D4">
              <w:rPr>
                <w:rFonts w:eastAsiaTheme="minorEastAsia"/>
                <w:caps/>
                <w:sz w:val="21"/>
                <w:szCs w:val="21"/>
              </w:rPr>
              <w:t>9:00-10:15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大会开幕式</w:t>
            </w:r>
          </w:p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一、介绍领导和嘉宾</w:t>
            </w:r>
          </w:p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二、领导致词</w:t>
            </w:r>
          </w:p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三、表彰及颁奖</w:t>
            </w:r>
          </w:p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/>
                <w:caps/>
                <w:sz w:val="21"/>
                <w:szCs w:val="21"/>
              </w:rPr>
              <w:t xml:space="preserve">    1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．</w:t>
            </w:r>
            <w:r w:rsidRPr="001764D4">
              <w:rPr>
                <w:rFonts w:eastAsiaTheme="minorEastAsia"/>
                <w:caps/>
                <w:sz w:val="21"/>
                <w:szCs w:val="21"/>
              </w:rPr>
              <w:t>2016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年中国药学会优秀药师</w:t>
            </w:r>
          </w:p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ind w:leftChars="150" w:left="465" w:hangingChars="50" w:hanging="105"/>
              <w:rPr>
                <w:rFonts w:eastAsiaTheme="minorEastAsia"/>
                <w:caps/>
                <w:sz w:val="21"/>
                <w:szCs w:val="21"/>
              </w:rPr>
            </w:pPr>
            <w:r>
              <w:rPr>
                <w:rFonts w:eastAsiaTheme="minorEastAsia"/>
                <w:caps/>
                <w:sz w:val="21"/>
                <w:szCs w:val="21"/>
              </w:rPr>
              <w:t xml:space="preserve">    </w:t>
            </w:r>
            <w:r w:rsidRPr="001764D4">
              <w:rPr>
                <w:rFonts w:eastAsiaTheme="minorEastAsia"/>
                <w:caps/>
                <w:sz w:val="21"/>
                <w:szCs w:val="21"/>
              </w:rPr>
              <w:t>——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介绍评审程序并宣读获奖名单</w:t>
            </w:r>
          </w:p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ind w:firstLine="410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/>
                <w:caps/>
                <w:sz w:val="21"/>
                <w:szCs w:val="21"/>
              </w:rPr>
              <w:t>2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．首届中国药学会</w:t>
            </w:r>
            <w:r w:rsidRPr="001764D4">
              <w:rPr>
                <w:rFonts w:eastAsiaTheme="minorEastAsia"/>
                <w:caps/>
                <w:sz w:val="21"/>
                <w:szCs w:val="21"/>
              </w:rPr>
              <w:t>-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以岭生物医药奖</w:t>
            </w:r>
          </w:p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ind w:firstLine="410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/>
                <w:caps/>
                <w:sz w:val="21"/>
                <w:szCs w:val="21"/>
              </w:rPr>
              <w:t xml:space="preserve">    ——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介绍评奖程序并宣读获奖名单</w:t>
            </w:r>
          </w:p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ind w:firstLine="410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/>
                <w:caps/>
                <w:sz w:val="21"/>
                <w:szCs w:val="21"/>
              </w:rPr>
              <w:t>3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．第四届中国药学会</w:t>
            </w:r>
            <w:r w:rsidRPr="001764D4">
              <w:rPr>
                <w:rFonts w:eastAsiaTheme="minorEastAsia"/>
                <w:caps/>
                <w:sz w:val="21"/>
                <w:szCs w:val="21"/>
              </w:rPr>
              <w:t>-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施维雅青年医院药学奖</w:t>
            </w:r>
          </w:p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ind w:firstLineChars="150" w:firstLine="315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/>
                <w:caps/>
                <w:sz w:val="21"/>
                <w:szCs w:val="21"/>
              </w:rPr>
              <w:t xml:space="preserve">     ——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介绍评奖程序并宣读获奖名单</w:t>
            </w:r>
          </w:p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/>
                <w:caps/>
                <w:sz w:val="21"/>
                <w:szCs w:val="21"/>
              </w:rPr>
              <w:t xml:space="preserve">    4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．第八届中国药学会</w:t>
            </w:r>
            <w:r w:rsidRPr="001764D4">
              <w:rPr>
                <w:rFonts w:eastAsiaTheme="minorEastAsia"/>
                <w:caps/>
                <w:sz w:val="21"/>
                <w:szCs w:val="21"/>
              </w:rPr>
              <w:t>-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赛诺菲青年生物药物奖</w:t>
            </w:r>
          </w:p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/>
                <w:caps/>
                <w:sz w:val="21"/>
                <w:szCs w:val="21"/>
              </w:rPr>
              <w:t xml:space="preserve">        ——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介绍评奖程序并宣读获奖名单</w:t>
            </w:r>
          </w:p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/>
                <w:caps/>
                <w:sz w:val="21"/>
                <w:szCs w:val="21"/>
              </w:rPr>
              <w:t xml:space="preserve">    5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．第十九届中国药学会</w:t>
            </w:r>
            <w:r w:rsidRPr="001764D4">
              <w:rPr>
                <w:rFonts w:eastAsiaTheme="minorEastAsia"/>
                <w:caps/>
                <w:sz w:val="21"/>
                <w:szCs w:val="21"/>
              </w:rPr>
              <w:t>-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施维雅青年药物化学奖</w:t>
            </w:r>
          </w:p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/>
                <w:caps/>
                <w:sz w:val="21"/>
                <w:szCs w:val="21"/>
              </w:rPr>
              <w:t xml:space="preserve">        ——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介绍评奖程序并宣读获奖名单</w:t>
            </w:r>
          </w:p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/>
                <w:caps/>
                <w:sz w:val="21"/>
                <w:szCs w:val="21"/>
              </w:rPr>
              <w:t xml:space="preserve">    6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．第十一届中国药学会科学技术奖</w:t>
            </w:r>
          </w:p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/>
                <w:caps/>
                <w:sz w:val="21"/>
                <w:szCs w:val="21"/>
              </w:rPr>
              <w:t xml:space="preserve">        ——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介绍评奖程序并宣读获奖名单</w:t>
            </w:r>
          </w:p>
        </w:tc>
        <w:tc>
          <w:tcPr>
            <w:tcW w:w="2130" w:type="dxa"/>
            <w:vMerge w:val="restart"/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北京会议中心会议楼</w:t>
            </w:r>
          </w:p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一层报告厅</w:t>
            </w:r>
          </w:p>
        </w:tc>
      </w:tr>
      <w:tr w:rsidR="00883658" w:rsidRPr="001764D4" w:rsidTr="002E3C73">
        <w:tc>
          <w:tcPr>
            <w:tcW w:w="954" w:type="dxa"/>
            <w:vMerge/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rPr>
                <w:rFonts w:eastAsiaTheme="minorEastAsia"/>
                <w:caps/>
                <w:color w:val="000000"/>
                <w:sz w:val="21"/>
                <w:szCs w:val="21"/>
              </w:rPr>
            </w:pPr>
            <w:r w:rsidRPr="001764D4">
              <w:rPr>
                <w:rFonts w:eastAsiaTheme="minorEastAsia"/>
                <w:caps/>
                <w:color w:val="000000"/>
                <w:sz w:val="21"/>
                <w:szCs w:val="21"/>
              </w:rPr>
              <w:t xml:space="preserve">10:15-12:00  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十一届全国人大常委会副委员长、中国工程院院士、中国药学会理事长桑国卫等领导作大会主旨报告</w:t>
            </w:r>
            <w:r w:rsidRPr="001764D4">
              <w:rPr>
                <w:rFonts w:eastAsiaTheme="minorEastAsia"/>
                <w:caps/>
                <w:sz w:val="21"/>
                <w:szCs w:val="21"/>
              </w:rPr>
              <w:t xml:space="preserve">  </w:t>
            </w:r>
          </w:p>
        </w:tc>
        <w:tc>
          <w:tcPr>
            <w:tcW w:w="2130" w:type="dxa"/>
            <w:vMerge/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</w:tr>
      <w:tr w:rsidR="00883658" w:rsidRPr="001764D4" w:rsidTr="002E3C73">
        <w:trPr>
          <w:trHeight w:val="206"/>
        </w:trPr>
        <w:tc>
          <w:tcPr>
            <w:tcW w:w="954" w:type="dxa"/>
            <w:vMerge/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/>
                <w:caps/>
                <w:sz w:val="21"/>
                <w:szCs w:val="21"/>
              </w:rPr>
              <w:t>13:30-17:30</w:t>
            </w:r>
          </w:p>
        </w:tc>
        <w:tc>
          <w:tcPr>
            <w:tcW w:w="5812" w:type="dxa"/>
            <w:vAlign w:val="center"/>
          </w:tcPr>
          <w:p w:rsidR="00883658" w:rsidRPr="001764D4" w:rsidRDefault="00883658" w:rsidP="002E3C73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 w:line="240" w:lineRule="exact"/>
              <w:jc w:val="both"/>
              <w:rPr>
                <w:rFonts w:ascii="Times New Roman" w:eastAsiaTheme="minorEastAsia" w:hAnsi="Times New Roman" w:cs="Times New Roman"/>
                <w:caps/>
                <w:kern w:val="2"/>
                <w:sz w:val="21"/>
                <w:szCs w:val="21"/>
              </w:rPr>
            </w:pP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第</w:t>
            </w:r>
            <w:r w:rsidRPr="001764D4">
              <w:rPr>
                <w:rFonts w:ascii="Times New Roman" w:eastAsiaTheme="minorEastAsia" w:hAnsi="Times New Roman" w:cs="Times New Roman"/>
                <w:caps/>
                <w:kern w:val="2"/>
                <w:sz w:val="21"/>
                <w:szCs w:val="21"/>
              </w:rPr>
              <w:t>1</w:t>
            </w: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会场：药物设计与创新药物发现研讨会</w:t>
            </w:r>
          </w:p>
        </w:tc>
        <w:tc>
          <w:tcPr>
            <w:tcW w:w="2130" w:type="dxa"/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北京会议中心会议楼</w:t>
            </w:r>
          </w:p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二层第十会议室</w:t>
            </w:r>
          </w:p>
        </w:tc>
      </w:tr>
      <w:tr w:rsidR="00883658" w:rsidRPr="001764D4" w:rsidTr="002E3C73">
        <w:trPr>
          <w:trHeight w:val="1"/>
        </w:trPr>
        <w:tc>
          <w:tcPr>
            <w:tcW w:w="954" w:type="dxa"/>
            <w:vMerge/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883658" w:rsidRPr="001764D4" w:rsidRDefault="00883658" w:rsidP="002E3C73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 w:line="240" w:lineRule="exact"/>
              <w:jc w:val="both"/>
              <w:rPr>
                <w:rFonts w:ascii="Times New Roman" w:eastAsiaTheme="minorEastAsia" w:hAnsi="Times New Roman" w:cs="Times New Roman"/>
                <w:caps/>
                <w:kern w:val="2"/>
                <w:sz w:val="21"/>
                <w:szCs w:val="21"/>
              </w:rPr>
            </w:pP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第</w:t>
            </w:r>
            <w:r w:rsidRPr="001764D4">
              <w:rPr>
                <w:rFonts w:ascii="Times New Roman" w:eastAsiaTheme="minorEastAsia" w:hAnsi="Times New Roman" w:cs="Times New Roman"/>
                <w:caps/>
                <w:kern w:val="2"/>
                <w:sz w:val="21"/>
                <w:szCs w:val="21"/>
              </w:rPr>
              <w:t>2</w:t>
            </w: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会场：</w:t>
            </w:r>
            <w:r w:rsidRPr="001764D4">
              <w:rPr>
                <w:rFonts w:ascii="Times New Roman" w:eastAsiaTheme="minorEastAsia" w:hAnsi="Times New Roman" w:cs="Times New Roman"/>
                <w:caps/>
                <w:kern w:val="2"/>
                <w:sz w:val="21"/>
                <w:szCs w:val="21"/>
              </w:rPr>
              <w:t xml:space="preserve"> </w:t>
            </w: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仿制药一致性评价新政策解读与技术难点研究论坛</w:t>
            </w:r>
          </w:p>
        </w:tc>
        <w:tc>
          <w:tcPr>
            <w:tcW w:w="2130" w:type="dxa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北京会议中心六号楼</w:t>
            </w:r>
          </w:p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二层第二会议室</w:t>
            </w:r>
          </w:p>
        </w:tc>
      </w:tr>
      <w:tr w:rsidR="00883658" w:rsidRPr="001764D4" w:rsidTr="002E3C73">
        <w:trPr>
          <w:trHeight w:val="1"/>
        </w:trPr>
        <w:tc>
          <w:tcPr>
            <w:tcW w:w="954" w:type="dxa"/>
            <w:vMerge/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883658" w:rsidRPr="001764D4" w:rsidRDefault="00883658" w:rsidP="002E3C73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 w:line="240" w:lineRule="exact"/>
              <w:jc w:val="both"/>
              <w:rPr>
                <w:rFonts w:ascii="Times New Roman" w:eastAsiaTheme="minorEastAsia" w:hAnsi="Times New Roman" w:cs="Times New Roman"/>
                <w:caps/>
                <w:kern w:val="2"/>
                <w:sz w:val="21"/>
                <w:szCs w:val="21"/>
              </w:rPr>
            </w:pP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第</w:t>
            </w:r>
            <w:r w:rsidRPr="001764D4">
              <w:rPr>
                <w:rFonts w:ascii="Times New Roman" w:eastAsiaTheme="minorEastAsia" w:hAnsi="Times New Roman" w:cs="Times New Roman"/>
                <w:caps/>
                <w:kern w:val="2"/>
                <w:sz w:val="21"/>
                <w:szCs w:val="21"/>
              </w:rPr>
              <w:t>3</w:t>
            </w: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会场：药剂学青年学者报告会</w:t>
            </w:r>
          </w:p>
        </w:tc>
        <w:tc>
          <w:tcPr>
            <w:tcW w:w="2130" w:type="dxa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北京会议中心会议楼</w:t>
            </w:r>
          </w:p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二层第十二会议室</w:t>
            </w:r>
          </w:p>
        </w:tc>
      </w:tr>
      <w:tr w:rsidR="00883658" w:rsidRPr="001764D4" w:rsidTr="002E3C73">
        <w:trPr>
          <w:trHeight w:val="1"/>
        </w:trPr>
        <w:tc>
          <w:tcPr>
            <w:tcW w:w="954" w:type="dxa"/>
            <w:vMerge/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883658" w:rsidRPr="001764D4" w:rsidRDefault="00883658" w:rsidP="002E3C73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 w:line="240" w:lineRule="exact"/>
              <w:jc w:val="both"/>
              <w:rPr>
                <w:rFonts w:ascii="Times New Roman" w:eastAsiaTheme="minorEastAsia" w:hAnsi="Times New Roman" w:cs="Times New Roman"/>
                <w:caps/>
                <w:kern w:val="2"/>
                <w:sz w:val="21"/>
                <w:szCs w:val="21"/>
              </w:rPr>
            </w:pP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第</w:t>
            </w:r>
            <w:r w:rsidRPr="001764D4">
              <w:rPr>
                <w:rFonts w:ascii="Times New Roman" w:eastAsiaTheme="minorEastAsia" w:hAnsi="Times New Roman" w:cs="Times New Roman"/>
                <w:caps/>
                <w:kern w:val="2"/>
                <w:sz w:val="21"/>
                <w:szCs w:val="21"/>
              </w:rPr>
              <w:t>4</w:t>
            </w: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会场：精准纳米药物研讨会</w:t>
            </w:r>
          </w:p>
        </w:tc>
        <w:tc>
          <w:tcPr>
            <w:tcW w:w="2130" w:type="dxa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北京会议中心会议楼</w:t>
            </w:r>
          </w:p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二层第十三会议室</w:t>
            </w:r>
          </w:p>
        </w:tc>
      </w:tr>
      <w:tr w:rsidR="00883658" w:rsidRPr="001764D4" w:rsidTr="002E3C73">
        <w:trPr>
          <w:trHeight w:val="1"/>
        </w:trPr>
        <w:tc>
          <w:tcPr>
            <w:tcW w:w="954" w:type="dxa"/>
            <w:vMerge/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883658" w:rsidRPr="001764D4" w:rsidRDefault="00883658" w:rsidP="002E3C73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 w:line="240" w:lineRule="exact"/>
              <w:jc w:val="both"/>
              <w:rPr>
                <w:rFonts w:ascii="Times New Roman" w:eastAsiaTheme="minorEastAsia" w:hAnsi="Times New Roman" w:cs="Times New Roman"/>
                <w:caps/>
                <w:kern w:val="2"/>
                <w:sz w:val="21"/>
                <w:szCs w:val="21"/>
              </w:rPr>
            </w:pP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第</w:t>
            </w:r>
            <w:r w:rsidRPr="001764D4">
              <w:rPr>
                <w:rFonts w:ascii="Times New Roman" w:eastAsiaTheme="minorEastAsia" w:hAnsi="Times New Roman" w:cs="Times New Roman"/>
                <w:caps/>
                <w:kern w:val="2"/>
                <w:sz w:val="21"/>
                <w:szCs w:val="21"/>
              </w:rPr>
              <w:t>5</w:t>
            </w: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会场：创新药学服务模式研讨会</w:t>
            </w:r>
          </w:p>
        </w:tc>
        <w:tc>
          <w:tcPr>
            <w:tcW w:w="2130" w:type="dxa"/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北京会议中心会议楼</w:t>
            </w:r>
          </w:p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三层第十九会议室</w:t>
            </w:r>
          </w:p>
        </w:tc>
      </w:tr>
      <w:tr w:rsidR="00883658" w:rsidRPr="001764D4" w:rsidTr="002E3C73">
        <w:trPr>
          <w:trHeight w:val="1"/>
        </w:trPr>
        <w:tc>
          <w:tcPr>
            <w:tcW w:w="954" w:type="dxa"/>
            <w:vMerge/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883658" w:rsidRPr="001764D4" w:rsidRDefault="00883658" w:rsidP="002E3C73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 w:line="240" w:lineRule="exact"/>
              <w:jc w:val="both"/>
              <w:rPr>
                <w:rFonts w:ascii="Times New Roman" w:eastAsiaTheme="minorEastAsia" w:hAnsi="Times New Roman" w:cs="Times New Roman"/>
                <w:caps/>
                <w:kern w:val="2"/>
                <w:sz w:val="21"/>
                <w:szCs w:val="21"/>
              </w:rPr>
            </w:pP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第</w:t>
            </w:r>
            <w:r w:rsidRPr="001764D4">
              <w:rPr>
                <w:rFonts w:ascii="Times New Roman" w:eastAsiaTheme="minorEastAsia" w:hAnsi="Times New Roman" w:cs="Times New Roman"/>
                <w:caps/>
                <w:kern w:val="2"/>
                <w:sz w:val="21"/>
                <w:szCs w:val="21"/>
              </w:rPr>
              <w:t>6</w:t>
            </w: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会场：第四届海洋药物博士论坛</w:t>
            </w:r>
          </w:p>
        </w:tc>
        <w:tc>
          <w:tcPr>
            <w:tcW w:w="2130" w:type="dxa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北京会议中心会议楼</w:t>
            </w:r>
          </w:p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二层第十五会议室</w:t>
            </w:r>
          </w:p>
        </w:tc>
      </w:tr>
      <w:tr w:rsidR="00883658" w:rsidRPr="001764D4" w:rsidTr="002E3C73">
        <w:trPr>
          <w:trHeight w:val="1"/>
        </w:trPr>
        <w:tc>
          <w:tcPr>
            <w:tcW w:w="954" w:type="dxa"/>
            <w:vMerge/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883658" w:rsidRPr="001764D4" w:rsidRDefault="00883658" w:rsidP="002E3C73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 w:line="240" w:lineRule="exact"/>
              <w:jc w:val="both"/>
              <w:rPr>
                <w:rFonts w:ascii="Times New Roman" w:eastAsiaTheme="minorEastAsia" w:hAnsi="Times New Roman" w:cs="Times New Roman"/>
                <w:caps/>
                <w:kern w:val="2"/>
                <w:sz w:val="21"/>
                <w:szCs w:val="21"/>
              </w:rPr>
            </w:pP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第</w:t>
            </w:r>
            <w:r w:rsidRPr="001764D4">
              <w:rPr>
                <w:rFonts w:ascii="Times New Roman" w:eastAsiaTheme="minorEastAsia" w:hAnsi="Times New Roman" w:cs="Times New Roman"/>
                <w:caps/>
                <w:kern w:val="2"/>
                <w:sz w:val="21"/>
                <w:szCs w:val="21"/>
              </w:rPr>
              <w:t>7</w:t>
            </w: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会场：药品质量安全与精准药物分析技术论坛</w:t>
            </w:r>
          </w:p>
        </w:tc>
        <w:tc>
          <w:tcPr>
            <w:tcW w:w="2130" w:type="dxa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北京会议中心会议楼</w:t>
            </w:r>
          </w:p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二层第十一会议室</w:t>
            </w:r>
          </w:p>
        </w:tc>
      </w:tr>
      <w:tr w:rsidR="00883658" w:rsidRPr="001764D4" w:rsidTr="002E3C73">
        <w:trPr>
          <w:trHeight w:val="1"/>
        </w:trPr>
        <w:tc>
          <w:tcPr>
            <w:tcW w:w="954" w:type="dxa"/>
            <w:vMerge/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883658" w:rsidRPr="001764D4" w:rsidRDefault="00883658" w:rsidP="002E3C73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 w:line="240" w:lineRule="exact"/>
              <w:jc w:val="both"/>
              <w:rPr>
                <w:rFonts w:ascii="Times New Roman" w:eastAsiaTheme="minorEastAsia" w:hAnsi="Times New Roman" w:cs="Times New Roman"/>
                <w:caps/>
                <w:kern w:val="2"/>
                <w:sz w:val="21"/>
                <w:szCs w:val="21"/>
              </w:rPr>
            </w:pP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第</w:t>
            </w:r>
            <w:r w:rsidRPr="001764D4">
              <w:rPr>
                <w:rFonts w:ascii="Times New Roman" w:eastAsiaTheme="minorEastAsia" w:hAnsi="Times New Roman" w:cs="Times New Roman"/>
                <w:caps/>
                <w:kern w:val="2"/>
                <w:sz w:val="21"/>
                <w:szCs w:val="21"/>
              </w:rPr>
              <w:t>8</w:t>
            </w: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会场：老年疾病防治药物与关键技术研讨会</w:t>
            </w:r>
          </w:p>
        </w:tc>
        <w:tc>
          <w:tcPr>
            <w:tcW w:w="2130" w:type="dxa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北京会议中心会议楼</w:t>
            </w:r>
          </w:p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二层第十六会议室</w:t>
            </w:r>
          </w:p>
        </w:tc>
      </w:tr>
      <w:tr w:rsidR="00883658" w:rsidRPr="001764D4" w:rsidTr="002E3C73">
        <w:trPr>
          <w:trHeight w:val="1"/>
        </w:trPr>
        <w:tc>
          <w:tcPr>
            <w:tcW w:w="954" w:type="dxa"/>
            <w:vMerge/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883658" w:rsidRPr="001764D4" w:rsidRDefault="00883658" w:rsidP="002E3C73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 w:line="240" w:lineRule="exact"/>
              <w:jc w:val="both"/>
              <w:rPr>
                <w:rFonts w:ascii="Times New Roman" w:eastAsiaTheme="minorEastAsia" w:hAnsi="Times New Roman" w:cs="Times New Roman"/>
                <w:caps/>
                <w:kern w:val="2"/>
                <w:sz w:val="21"/>
                <w:szCs w:val="21"/>
              </w:rPr>
            </w:pP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第</w:t>
            </w:r>
            <w:r w:rsidRPr="001764D4">
              <w:rPr>
                <w:rFonts w:ascii="Times New Roman" w:eastAsiaTheme="minorEastAsia" w:hAnsi="Times New Roman" w:cs="Times New Roman"/>
                <w:caps/>
                <w:kern w:val="2"/>
                <w:sz w:val="21"/>
                <w:szCs w:val="21"/>
              </w:rPr>
              <w:t>9</w:t>
            </w: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会场：临床细菌耐药及创新抗生素研发与质量控制研讨会</w:t>
            </w:r>
          </w:p>
        </w:tc>
        <w:tc>
          <w:tcPr>
            <w:tcW w:w="2130" w:type="dxa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北京会议中心会议楼</w:t>
            </w:r>
          </w:p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三层第十八会议室</w:t>
            </w:r>
          </w:p>
        </w:tc>
      </w:tr>
      <w:tr w:rsidR="00883658" w:rsidRPr="001764D4" w:rsidTr="002E3C73">
        <w:trPr>
          <w:trHeight w:val="1"/>
        </w:trPr>
        <w:tc>
          <w:tcPr>
            <w:tcW w:w="954" w:type="dxa"/>
            <w:vMerge/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:rsidR="00883658" w:rsidRPr="001764D4" w:rsidRDefault="00883658" w:rsidP="002E3C73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 w:line="240" w:lineRule="exact"/>
              <w:jc w:val="both"/>
              <w:rPr>
                <w:rFonts w:ascii="Times New Roman" w:eastAsiaTheme="minorEastAsia" w:hAnsi="Times New Roman" w:cs="Times New Roman"/>
                <w:caps/>
                <w:kern w:val="2"/>
                <w:sz w:val="21"/>
                <w:szCs w:val="21"/>
              </w:rPr>
            </w:pP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第</w:t>
            </w:r>
            <w:r w:rsidRPr="001764D4">
              <w:rPr>
                <w:rFonts w:ascii="Times New Roman" w:eastAsiaTheme="minorEastAsia" w:hAnsi="Times New Roman" w:cs="Times New Roman"/>
                <w:caps/>
                <w:kern w:val="2"/>
                <w:sz w:val="21"/>
                <w:szCs w:val="21"/>
              </w:rPr>
              <w:t>10</w:t>
            </w:r>
            <w:r w:rsidRPr="001764D4">
              <w:rPr>
                <w:rFonts w:ascii="Times New Roman" w:eastAsiaTheme="minorEastAsia" w:hAnsiTheme="minorEastAsia" w:cs="Times New Roman"/>
                <w:caps/>
                <w:kern w:val="2"/>
                <w:sz w:val="21"/>
                <w:szCs w:val="21"/>
              </w:rPr>
              <w:t>会场：第三届全国药学科技知识传播创新发展研讨会</w:t>
            </w:r>
          </w:p>
        </w:tc>
        <w:tc>
          <w:tcPr>
            <w:tcW w:w="2130" w:type="dxa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北京会议中心会议楼</w:t>
            </w:r>
          </w:p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三层第二十一会议室</w:t>
            </w:r>
          </w:p>
        </w:tc>
      </w:tr>
      <w:tr w:rsidR="00883658" w:rsidRPr="001764D4" w:rsidTr="002E3C73">
        <w:tc>
          <w:tcPr>
            <w:tcW w:w="954" w:type="dxa"/>
            <w:tcBorders>
              <w:bottom w:val="double" w:sz="6" w:space="0" w:color="000000"/>
            </w:tcBorders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/>
                <w:caps/>
                <w:sz w:val="21"/>
                <w:szCs w:val="21"/>
              </w:rPr>
              <w:t>12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月</w:t>
            </w:r>
            <w:r w:rsidRPr="001764D4">
              <w:rPr>
                <w:rFonts w:eastAsiaTheme="minorEastAsia"/>
                <w:caps/>
                <w:sz w:val="21"/>
                <w:szCs w:val="21"/>
              </w:rPr>
              <w:t>9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6" w:space="0" w:color="000000"/>
            </w:tcBorders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/>
                <w:caps/>
                <w:sz w:val="21"/>
                <w:szCs w:val="21"/>
              </w:rPr>
              <w:t>08:30-12:00</w:t>
            </w:r>
          </w:p>
        </w:tc>
        <w:tc>
          <w:tcPr>
            <w:tcW w:w="5812" w:type="dxa"/>
            <w:tcBorders>
              <w:bottom w:val="double" w:sz="6" w:space="0" w:color="000000"/>
            </w:tcBorders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left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第</w:t>
            </w:r>
            <w:r w:rsidRPr="001764D4">
              <w:rPr>
                <w:rFonts w:eastAsiaTheme="minorEastAsia"/>
                <w:caps/>
                <w:sz w:val="21"/>
                <w:szCs w:val="21"/>
              </w:rPr>
              <w:t>1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至第</w:t>
            </w:r>
            <w:r w:rsidRPr="001764D4">
              <w:rPr>
                <w:rFonts w:eastAsiaTheme="minorEastAsia"/>
                <w:caps/>
                <w:sz w:val="21"/>
                <w:szCs w:val="21"/>
              </w:rPr>
              <w:t>10</w:t>
            </w: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分会场会议</w:t>
            </w:r>
          </w:p>
        </w:tc>
        <w:tc>
          <w:tcPr>
            <w:tcW w:w="2130" w:type="dxa"/>
            <w:tcBorders>
              <w:bottom w:val="double" w:sz="6" w:space="0" w:color="000000"/>
            </w:tcBorders>
            <w:vAlign w:val="center"/>
          </w:tcPr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北京会议中心</w:t>
            </w:r>
          </w:p>
          <w:p w:rsidR="00883658" w:rsidRPr="001764D4" w:rsidRDefault="00883658" w:rsidP="002E3C73">
            <w:pPr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caps/>
                <w:sz w:val="21"/>
                <w:szCs w:val="21"/>
              </w:rPr>
            </w:pPr>
            <w:r w:rsidRPr="001764D4">
              <w:rPr>
                <w:rFonts w:eastAsiaTheme="minorEastAsia" w:hAnsiTheme="minorEastAsia"/>
                <w:caps/>
                <w:sz w:val="21"/>
                <w:szCs w:val="21"/>
              </w:rPr>
              <w:t>各会议室</w:t>
            </w:r>
          </w:p>
        </w:tc>
      </w:tr>
    </w:tbl>
    <w:p w:rsidR="00883658" w:rsidRDefault="00883658" w:rsidP="00883658">
      <w:pPr>
        <w:adjustRightInd w:val="0"/>
        <w:snapToGrid w:val="0"/>
        <w:jc w:val="center"/>
        <w:rPr>
          <w:rFonts w:ascii="黑体" w:eastAsia="黑体" w:hAnsi="黑体"/>
          <w:bCs/>
          <w:color w:val="000000"/>
          <w:sz w:val="40"/>
          <w:szCs w:val="40"/>
        </w:rPr>
      </w:pPr>
      <w:r w:rsidRPr="0053162F">
        <w:rPr>
          <w:rFonts w:ascii="黑体" w:eastAsia="黑体" w:hAnsi="黑体" w:hint="eastAsia"/>
          <w:bCs/>
          <w:color w:val="000000"/>
          <w:sz w:val="40"/>
          <w:szCs w:val="40"/>
        </w:rPr>
        <w:t>2016年中国药学大会暨第十六届中国药师周</w:t>
      </w:r>
    </w:p>
    <w:p w:rsidR="00883658" w:rsidRDefault="00883658" w:rsidP="00883658">
      <w:pPr>
        <w:adjustRightInd w:val="0"/>
        <w:snapToGrid w:val="0"/>
        <w:jc w:val="center"/>
        <w:rPr>
          <w:rFonts w:ascii="黑体" w:eastAsia="黑体" w:hAnsi="黑体"/>
          <w:bCs/>
          <w:color w:val="000000"/>
          <w:sz w:val="40"/>
          <w:szCs w:val="40"/>
        </w:rPr>
      </w:pPr>
      <w:r w:rsidRPr="0053162F">
        <w:rPr>
          <w:rFonts w:ascii="黑体" w:eastAsia="黑体" w:hAnsi="黑体" w:hint="eastAsia"/>
          <w:bCs/>
          <w:color w:val="000000"/>
          <w:sz w:val="40"/>
          <w:szCs w:val="40"/>
        </w:rPr>
        <w:t>日程安</w:t>
      </w:r>
      <w:r>
        <w:rPr>
          <w:rFonts w:ascii="黑体" w:eastAsia="黑体" w:hAnsi="黑体" w:hint="eastAsia"/>
          <w:bCs/>
          <w:color w:val="000000"/>
          <w:sz w:val="40"/>
          <w:szCs w:val="40"/>
        </w:rPr>
        <w:t>排</w:t>
      </w:r>
    </w:p>
    <w:p w:rsidR="00883658" w:rsidRDefault="00883658" w:rsidP="00883658">
      <w:pPr>
        <w:adjustRightInd w:val="0"/>
        <w:snapToGrid w:val="0"/>
        <w:rPr>
          <w:rFonts w:ascii="黑体" w:eastAsia="黑体" w:hAnsi="黑体"/>
          <w:bCs/>
          <w:color w:val="000000"/>
          <w:sz w:val="40"/>
          <w:szCs w:val="40"/>
        </w:rPr>
      </w:pPr>
    </w:p>
    <w:p w:rsidR="00883658" w:rsidRPr="0053162F" w:rsidRDefault="00883658" w:rsidP="00883658">
      <w:pPr>
        <w:adjustRightInd w:val="0"/>
        <w:snapToGrid w:val="0"/>
        <w:rPr>
          <w:rFonts w:ascii="黑体" w:eastAsia="黑体" w:hAnsi="黑体"/>
          <w:bCs/>
          <w:color w:val="000000"/>
          <w:sz w:val="40"/>
          <w:szCs w:val="40"/>
        </w:rPr>
      </w:pPr>
    </w:p>
    <w:p w:rsidR="00AD0C11" w:rsidRPr="00883658" w:rsidRDefault="00AD0C11" w:rsidP="00883658">
      <w:bookmarkStart w:id="0" w:name="_GoBack"/>
      <w:bookmarkEnd w:id="0"/>
    </w:p>
    <w:sectPr w:rsidR="00AD0C11" w:rsidRPr="00883658" w:rsidSect="0053162F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AFE" w:rsidRDefault="00376AFE" w:rsidP="00AD0C11">
      <w:r>
        <w:separator/>
      </w:r>
    </w:p>
  </w:endnote>
  <w:endnote w:type="continuationSeparator" w:id="0">
    <w:p w:rsidR="00376AFE" w:rsidRDefault="00376AFE" w:rsidP="00AD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2844"/>
    </w:sdtPr>
    <w:sdtEndPr>
      <w:rPr>
        <w:sz w:val="21"/>
        <w:szCs w:val="21"/>
      </w:rPr>
    </w:sdtEndPr>
    <w:sdtContent>
      <w:p w:rsidR="00AD0C11" w:rsidRDefault="00296850">
        <w:pPr>
          <w:pStyle w:val="a7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 w:rsidR="00CA293F"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 w:rsidR="00883658" w:rsidRPr="00883658">
          <w:rPr>
            <w:noProof/>
            <w:sz w:val="21"/>
            <w:szCs w:val="21"/>
            <w:lang w:val="zh-CN"/>
          </w:rPr>
          <w:t>-</w:t>
        </w:r>
        <w:r w:rsidR="00883658">
          <w:rPr>
            <w:noProof/>
            <w:sz w:val="21"/>
            <w:szCs w:val="21"/>
          </w:rPr>
          <w:t xml:space="preserve"> 2 -</w:t>
        </w:r>
        <w:r>
          <w:rPr>
            <w:sz w:val="21"/>
            <w:szCs w:val="21"/>
          </w:rPr>
          <w:fldChar w:fldCharType="end"/>
        </w:r>
      </w:p>
    </w:sdtContent>
  </w:sdt>
  <w:p w:rsidR="00AD0C11" w:rsidRDefault="00AD0C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2845"/>
    </w:sdtPr>
    <w:sdtEndPr>
      <w:rPr>
        <w:sz w:val="21"/>
        <w:szCs w:val="21"/>
      </w:rPr>
    </w:sdtEndPr>
    <w:sdtContent>
      <w:p w:rsidR="00AD0C11" w:rsidRDefault="00296850">
        <w:pPr>
          <w:pStyle w:val="a7"/>
          <w:jc w:val="right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 w:rsidR="00CA293F"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 w:rsidR="00883658" w:rsidRPr="00883658">
          <w:rPr>
            <w:noProof/>
            <w:sz w:val="21"/>
            <w:szCs w:val="21"/>
            <w:lang w:val="zh-CN"/>
          </w:rPr>
          <w:t>-</w:t>
        </w:r>
        <w:r w:rsidR="00883658">
          <w:rPr>
            <w:noProof/>
            <w:sz w:val="21"/>
            <w:szCs w:val="21"/>
          </w:rPr>
          <w:t xml:space="preserve"> 1 -</w:t>
        </w:r>
        <w:r>
          <w:rPr>
            <w:sz w:val="21"/>
            <w:szCs w:val="21"/>
          </w:rPr>
          <w:fldChar w:fldCharType="end"/>
        </w:r>
      </w:p>
    </w:sdtContent>
  </w:sdt>
  <w:p w:rsidR="00AD0C11" w:rsidRDefault="00AD0C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AFE" w:rsidRDefault="00376AFE" w:rsidP="00AD0C11">
      <w:r>
        <w:separator/>
      </w:r>
    </w:p>
  </w:footnote>
  <w:footnote w:type="continuationSeparator" w:id="0">
    <w:p w:rsidR="00376AFE" w:rsidRDefault="00376AFE" w:rsidP="00AD0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C11" w:rsidRDefault="00AD0C11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E256C"/>
    <w:multiLevelType w:val="multilevel"/>
    <w:tmpl w:val="3D4E256C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17260"/>
    <w:multiLevelType w:val="multilevel"/>
    <w:tmpl w:val="41A17260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70624C"/>
    <w:multiLevelType w:val="hybridMultilevel"/>
    <w:tmpl w:val="D1EE2A7A"/>
    <w:lvl w:ilvl="0" w:tplc="B172E1B0">
      <w:start w:val="3"/>
      <w:numFmt w:val="japaneseCounting"/>
      <w:lvlText w:val="%1、"/>
      <w:lvlJc w:val="left"/>
      <w:pPr>
        <w:ind w:left="1321" w:hanging="720"/>
      </w:pPr>
      <w:rPr>
        <w:rFonts w:ascii="Times New Roman" w:eastAsia="仿宋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3" w15:restartNumberingAfterBreak="0">
    <w:nsid w:val="4D6C64C3"/>
    <w:multiLevelType w:val="hybridMultilevel"/>
    <w:tmpl w:val="A366EC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995CC2"/>
    <w:multiLevelType w:val="multilevel"/>
    <w:tmpl w:val="65995CC2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AE4"/>
    <w:rsid w:val="00020EE7"/>
    <w:rsid w:val="00030139"/>
    <w:rsid w:val="00043B6F"/>
    <w:rsid w:val="00045C7C"/>
    <w:rsid w:val="0005125A"/>
    <w:rsid w:val="000521AB"/>
    <w:rsid w:val="00064050"/>
    <w:rsid w:val="00064160"/>
    <w:rsid w:val="000677FF"/>
    <w:rsid w:val="00072BAF"/>
    <w:rsid w:val="00096BEB"/>
    <w:rsid w:val="000974AF"/>
    <w:rsid w:val="000A18DF"/>
    <w:rsid w:val="000E3EAE"/>
    <w:rsid w:val="000E777E"/>
    <w:rsid w:val="00130663"/>
    <w:rsid w:val="00131CAD"/>
    <w:rsid w:val="00132BC8"/>
    <w:rsid w:val="00170264"/>
    <w:rsid w:val="00184540"/>
    <w:rsid w:val="001979D2"/>
    <w:rsid w:val="001A011C"/>
    <w:rsid w:val="001A03CE"/>
    <w:rsid w:val="001B3C19"/>
    <w:rsid w:val="001C029E"/>
    <w:rsid w:val="001C0C23"/>
    <w:rsid w:val="001C734D"/>
    <w:rsid w:val="001D74C2"/>
    <w:rsid w:val="001E25D4"/>
    <w:rsid w:val="001E4F8C"/>
    <w:rsid w:val="002073A7"/>
    <w:rsid w:val="00222328"/>
    <w:rsid w:val="00226116"/>
    <w:rsid w:val="00232DD1"/>
    <w:rsid w:val="00255A2C"/>
    <w:rsid w:val="0027792C"/>
    <w:rsid w:val="00284A6E"/>
    <w:rsid w:val="00294C52"/>
    <w:rsid w:val="002955F4"/>
    <w:rsid w:val="0029657B"/>
    <w:rsid w:val="00296850"/>
    <w:rsid w:val="002A136D"/>
    <w:rsid w:val="002F2982"/>
    <w:rsid w:val="002F51CD"/>
    <w:rsid w:val="002F53F7"/>
    <w:rsid w:val="003007B2"/>
    <w:rsid w:val="003056C6"/>
    <w:rsid w:val="00314DF4"/>
    <w:rsid w:val="00323D3C"/>
    <w:rsid w:val="00335FEB"/>
    <w:rsid w:val="00346B2D"/>
    <w:rsid w:val="0036593D"/>
    <w:rsid w:val="00365CC8"/>
    <w:rsid w:val="00367937"/>
    <w:rsid w:val="003762D6"/>
    <w:rsid w:val="00376AFE"/>
    <w:rsid w:val="003A1873"/>
    <w:rsid w:val="003A35EB"/>
    <w:rsid w:val="003A53FF"/>
    <w:rsid w:val="003B7F8B"/>
    <w:rsid w:val="003E2BF7"/>
    <w:rsid w:val="003E4B8C"/>
    <w:rsid w:val="003F6691"/>
    <w:rsid w:val="004046DC"/>
    <w:rsid w:val="004421CB"/>
    <w:rsid w:val="004442DB"/>
    <w:rsid w:val="004570C2"/>
    <w:rsid w:val="004838F5"/>
    <w:rsid w:val="00484EDD"/>
    <w:rsid w:val="00490F42"/>
    <w:rsid w:val="0049153E"/>
    <w:rsid w:val="004A3728"/>
    <w:rsid w:val="004B0870"/>
    <w:rsid w:val="004B342C"/>
    <w:rsid w:val="004C02C2"/>
    <w:rsid w:val="004C3BE6"/>
    <w:rsid w:val="004F30C4"/>
    <w:rsid w:val="00522C2C"/>
    <w:rsid w:val="00524C0F"/>
    <w:rsid w:val="0053162F"/>
    <w:rsid w:val="00535B19"/>
    <w:rsid w:val="005612C6"/>
    <w:rsid w:val="00570414"/>
    <w:rsid w:val="00574390"/>
    <w:rsid w:val="005766FA"/>
    <w:rsid w:val="005821F8"/>
    <w:rsid w:val="005826BB"/>
    <w:rsid w:val="00585E56"/>
    <w:rsid w:val="00591565"/>
    <w:rsid w:val="00594DC1"/>
    <w:rsid w:val="005A7B11"/>
    <w:rsid w:val="005B4659"/>
    <w:rsid w:val="005E6E8D"/>
    <w:rsid w:val="0062442B"/>
    <w:rsid w:val="00631C81"/>
    <w:rsid w:val="006331D9"/>
    <w:rsid w:val="0063332B"/>
    <w:rsid w:val="00655049"/>
    <w:rsid w:val="00664833"/>
    <w:rsid w:val="006B33C4"/>
    <w:rsid w:val="006F3AE7"/>
    <w:rsid w:val="006F3D28"/>
    <w:rsid w:val="00711616"/>
    <w:rsid w:val="00724EC1"/>
    <w:rsid w:val="00724F47"/>
    <w:rsid w:val="00754D6D"/>
    <w:rsid w:val="0076195A"/>
    <w:rsid w:val="00767CA3"/>
    <w:rsid w:val="0078552E"/>
    <w:rsid w:val="00785929"/>
    <w:rsid w:val="00790135"/>
    <w:rsid w:val="00796BA9"/>
    <w:rsid w:val="007A13AA"/>
    <w:rsid w:val="007A67CC"/>
    <w:rsid w:val="007B6AE4"/>
    <w:rsid w:val="007C4B91"/>
    <w:rsid w:val="007D21B8"/>
    <w:rsid w:val="007F507C"/>
    <w:rsid w:val="007F65A5"/>
    <w:rsid w:val="008010D5"/>
    <w:rsid w:val="008054E5"/>
    <w:rsid w:val="00812CB5"/>
    <w:rsid w:val="00841906"/>
    <w:rsid w:val="008570DE"/>
    <w:rsid w:val="00862649"/>
    <w:rsid w:val="00865090"/>
    <w:rsid w:val="00867636"/>
    <w:rsid w:val="0087078C"/>
    <w:rsid w:val="0087301B"/>
    <w:rsid w:val="00883658"/>
    <w:rsid w:val="008C4BA1"/>
    <w:rsid w:val="008D4B1E"/>
    <w:rsid w:val="008D50A9"/>
    <w:rsid w:val="008D772F"/>
    <w:rsid w:val="008F1177"/>
    <w:rsid w:val="00900643"/>
    <w:rsid w:val="00900C02"/>
    <w:rsid w:val="009059C9"/>
    <w:rsid w:val="00944579"/>
    <w:rsid w:val="00946C70"/>
    <w:rsid w:val="00972EF2"/>
    <w:rsid w:val="009A241E"/>
    <w:rsid w:val="009B2C71"/>
    <w:rsid w:val="00A010E8"/>
    <w:rsid w:val="00A12AD5"/>
    <w:rsid w:val="00A237C3"/>
    <w:rsid w:val="00A26E35"/>
    <w:rsid w:val="00A31824"/>
    <w:rsid w:val="00A319EF"/>
    <w:rsid w:val="00A333B6"/>
    <w:rsid w:val="00A61772"/>
    <w:rsid w:val="00A655F2"/>
    <w:rsid w:val="00A6767C"/>
    <w:rsid w:val="00A72F10"/>
    <w:rsid w:val="00A7446B"/>
    <w:rsid w:val="00A76D35"/>
    <w:rsid w:val="00A81EA6"/>
    <w:rsid w:val="00A94EC9"/>
    <w:rsid w:val="00AA3F95"/>
    <w:rsid w:val="00AD0C11"/>
    <w:rsid w:val="00AF0C8A"/>
    <w:rsid w:val="00B21182"/>
    <w:rsid w:val="00B26FD8"/>
    <w:rsid w:val="00B65FDC"/>
    <w:rsid w:val="00B8417E"/>
    <w:rsid w:val="00B85DF8"/>
    <w:rsid w:val="00B8611E"/>
    <w:rsid w:val="00B93DEF"/>
    <w:rsid w:val="00BB7922"/>
    <w:rsid w:val="00BC0D0E"/>
    <w:rsid w:val="00BC593B"/>
    <w:rsid w:val="00BD59CD"/>
    <w:rsid w:val="00BE2B9C"/>
    <w:rsid w:val="00BE3F95"/>
    <w:rsid w:val="00BE481C"/>
    <w:rsid w:val="00BF2DAD"/>
    <w:rsid w:val="00C04FFC"/>
    <w:rsid w:val="00C05965"/>
    <w:rsid w:val="00C12E25"/>
    <w:rsid w:val="00C17E77"/>
    <w:rsid w:val="00C20EC8"/>
    <w:rsid w:val="00C24F5D"/>
    <w:rsid w:val="00C352E8"/>
    <w:rsid w:val="00C511F3"/>
    <w:rsid w:val="00C53DCA"/>
    <w:rsid w:val="00C57E2C"/>
    <w:rsid w:val="00C65FA1"/>
    <w:rsid w:val="00C822D0"/>
    <w:rsid w:val="00C836B6"/>
    <w:rsid w:val="00C97D6E"/>
    <w:rsid w:val="00CA293F"/>
    <w:rsid w:val="00CA3ABE"/>
    <w:rsid w:val="00CB7F48"/>
    <w:rsid w:val="00CD5E35"/>
    <w:rsid w:val="00CD6BB1"/>
    <w:rsid w:val="00CE2B17"/>
    <w:rsid w:val="00CE4355"/>
    <w:rsid w:val="00CF1165"/>
    <w:rsid w:val="00CF647C"/>
    <w:rsid w:val="00D00974"/>
    <w:rsid w:val="00D0639A"/>
    <w:rsid w:val="00D25423"/>
    <w:rsid w:val="00D30C1D"/>
    <w:rsid w:val="00D42855"/>
    <w:rsid w:val="00D520B0"/>
    <w:rsid w:val="00D675C1"/>
    <w:rsid w:val="00D70B69"/>
    <w:rsid w:val="00D72BBB"/>
    <w:rsid w:val="00D75952"/>
    <w:rsid w:val="00D77116"/>
    <w:rsid w:val="00D80878"/>
    <w:rsid w:val="00D900EE"/>
    <w:rsid w:val="00D978DA"/>
    <w:rsid w:val="00DA0E54"/>
    <w:rsid w:val="00DA2979"/>
    <w:rsid w:val="00DA3125"/>
    <w:rsid w:val="00DB6EF9"/>
    <w:rsid w:val="00DC1BD3"/>
    <w:rsid w:val="00DC6334"/>
    <w:rsid w:val="00DD12EA"/>
    <w:rsid w:val="00DD4996"/>
    <w:rsid w:val="00DE2D26"/>
    <w:rsid w:val="00DF0847"/>
    <w:rsid w:val="00DF5773"/>
    <w:rsid w:val="00E25832"/>
    <w:rsid w:val="00E450CE"/>
    <w:rsid w:val="00EB1AD8"/>
    <w:rsid w:val="00EB79B5"/>
    <w:rsid w:val="00EC0432"/>
    <w:rsid w:val="00EC7636"/>
    <w:rsid w:val="00ED361D"/>
    <w:rsid w:val="00EE18DB"/>
    <w:rsid w:val="00EE1A9B"/>
    <w:rsid w:val="00EE2781"/>
    <w:rsid w:val="00EF1687"/>
    <w:rsid w:val="00EF27B1"/>
    <w:rsid w:val="00F057D5"/>
    <w:rsid w:val="00F06BF1"/>
    <w:rsid w:val="00F06DC5"/>
    <w:rsid w:val="00F15A6F"/>
    <w:rsid w:val="00F424C2"/>
    <w:rsid w:val="00F44B34"/>
    <w:rsid w:val="00F71585"/>
    <w:rsid w:val="00F737A5"/>
    <w:rsid w:val="00F80063"/>
    <w:rsid w:val="00F934A3"/>
    <w:rsid w:val="00F941EB"/>
    <w:rsid w:val="00FA005E"/>
    <w:rsid w:val="00FD2EE5"/>
    <w:rsid w:val="00FD2F0C"/>
    <w:rsid w:val="00FD380C"/>
    <w:rsid w:val="00FF1039"/>
    <w:rsid w:val="291430B3"/>
    <w:rsid w:val="2D2A0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77BCAF9"/>
  <w15:docId w15:val="{C8AD0E64-97F5-4EEE-BAB8-C9B665D2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D0C11"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AD0C11"/>
    <w:rPr>
      <w:sz w:val="21"/>
      <w:szCs w:val="20"/>
    </w:rPr>
  </w:style>
  <w:style w:type="paragraph" w:styleId="a5">
    <w:name w:val="Balloon Text"/>
    <w:basedOn w:val="a"/>
    <w:link w:val="a6"/>
    <w:uiPriority w:val="99"/>
    <w:unhideWhenUsed/>
    <w:qFormat/>
    <w:rsid w:val="00AD0C1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0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D0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rsid w:val="00AD0C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c">
    <w:name w:val="FollowedHyperlink"/>
    <w:basedOn w:val="a0"/>
    <w:uiPriority w:val="99"/>
    <w:unhideWhenUsed/>
    <w:qFormat/>
    <w:rsid w:val="00AD0C11"/>
    <w:rPr>
      <w:color w:val="954F72" w:themeColor="followedHyperlink"/>
      <w:u w:val="single"/>
    </w:rPr>
  </w:style>
  <w:style w:type="character" w:styleId="ad">
    <w:name w:val="Hyperlink"/>
    <w:basedOn w:val="a0"/>
    <w:uiPriority w:val="99"/>
    <w:unhideWhenUsed/>
    <w:qFormat/>
    <w:rsid w:val="00AD0C11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AD0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sid w:val="00AD0C11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D0C11"/>
    <w:rPr>
      <w:sz w:val="18"/>
      <w:szCs w:val="18"/>
    </w:rPr>
  </w:style>
  <w:style w:type="character" w:customStyle="1" w:styleId="a4">
    <w:name w:val="日期 字符"/>
    <w:basedOn w:val="a0"/>
    <w:link w:val="a3"/>
    <w:rsid w:val="00AD0C11"/>
    <w:rPr>
      <w:rFonts w:ascii="Times New Roman" w:eastAsia="宋体" w:hAnsi="Times New Roman" w:cs="Times New Roman"/>
      <w:szCs w:val="20"/>
    </w:rPr>
  </w:style>
  <w:style w:type="paragraph" w:customStyle="1" w:styleId="1">
    <w:name w:val="列出段落1"/>
    <w:basedOn w:val="a"/>
    <w:uiPriority w:val="34"/>
    <w:qFormat/>
    <w:rsid w:val="00AD0C11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sid w:val="00AD0C11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CharChar">
    <w:name w:val="Char Char Char Char Char Char Char Char Char Char Char"/>
    <w:basedOn w:val="a"/>
    <w:rsid w:val="00AD0C11"/>
    <w:rPr>
      <w:b/>
      <w:bCs/>
      <w:sz w:val="36"/>
      <w:szCs w:val="32"/>
    </w:rPr>
  </w:style>
  <w:style w:type="paragraph" w:styleId="af">
    <w:name w:val="List Paragraph"/>
    <w:basedOn w:val="a"/>
    <w:uiPriority w:val="99"/>
    <w:unhideWhenUsed/>
    <w:rsid w:val="003A53FF"/>
    <w:pPr>
      <w:ind w:firstLineChars="200" w:firstLine="420"/>
    </w:pPr>
  </w:style>
  <w:style w:type="character" w:customStyle="1" w:styleId="apple-converted-space">
    <w:name w:val="apple-converted-space"/>
    <w:basedOn w:val="a0"/>
    <w:rsid w:val="005E6E8D"/>
  </w:style>
  <w:style w:type="character" w:customStyle="1" w:styleId="line-name">
    <w:name w:val="line-name"/>
    <w:basedOn w:val="a0"/>
    <w:rsid w:val="005E6E8D"/>
  </w:style>
  <w:style w:type="character" w:customStyle="1" w:styleId="l-grey">
    <w:name w:val="l-grey"/>
    <w:basedOn w:val="a0"/>
    <w:rsid w:val="005E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8CF594-E866-4565-A99A-7CA4F44B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孙文虹</dc:creator>
  <cp:lastModifiedBy>袁皓</cp:lastModifiedBy>
  <cp:revision>2</cp:revision>
  <cp:lastPrinted>2015-09-30T02:01:00Z</cp:lastPrinted>
  <dcterms:created xsi:type="dcterms:W3CDTF">2016-11-15T01:52:00Z</dcterms:created>
  <dcterms:modified xsi:type="dcterms:W3CDTF">2016-11-15T01:52:00Z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