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45" w:rsidRPr="00FE1060" w:rsidRDefault="00FF1452">
      <w:pPr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附件</w:t>
      </w:r>
      <w:r w:rsidRPr="00FE1060">
        <w:rPr>
          <w:rFonts w:ascii="Times New Roman" w:eastAsia="仿宋" w:hAnsi="Times New Roman" w:cs="Times New Roman"/>
          <w:sz w:val="28"/>
          <w:szCs w:val="28"/>
        </w:rPr>
        <w:t>2</w:t>
      </w:r>
      <w:r w:rsidRPr="00FE1060">
        <w:rPr>
          <w:rFonts w:ascii="Times New Roman" w:eastAsia="仿宋" w:hAnsi="仿宋" w:cs="Times New Roman"/>
          <w:sz w:val="28"/>
          <w:szCs w:val="28"/>
        </w:rPr>
        <w:t>：</w:t>
      </w:r>
    </w:p>
    <w:p w:rsidR="009F3145" w:rsidRPr="00FE1060" w:rsidRDefault="00902F78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36"/>
          <w:szCs w:val="36"/>
        </w:rPr>
        <w:t>分论坛</w:t>
      </w:r>
      <w:r w:rsidR="00FE1060" w:rsidRPr="00414469">
        <w:rPr>
          <w:rFonts w:ascii="黑体" w:eastAsia="黑体" w:hAnsi="黑体" w:cs="Times New Roman"/>
          <w:sz w:val="36"/>
          <w:szCs w:val="36"/>
        </w:rPr>
        <w:t>专题报告人信息</w:t>
      </w: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分论坛一：抗体新药研发技术</w:t>
      </w:r>
      <w:r w:rsidRPr="00FE1060">
        <w:rPr>
          <w:rFonts w:ascii="Times New Roman" w:eastAsia="仿宋" w:hAnsi="Times New Roman" w:cs="Times New Roman"/>
          <w:sz w:val="28"/>
          <w:szCs w:val="28"/>
        </w:rPr>
        <w:t>360</w:t>
      </w:r>
      <w:r w:rsidRPr="00FE1060">
        <w:rPr>
          <w:rFonts w:ascii="Times New Roman" w:eastAsia="仿宋" w:hAnsi="仿宋" w:cs="Times New Roman"/>
          <w:sz w:val="28"/>
          <w:szCs w:val="28"/>
        </w:rPr>
        <w:t>分论坛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4"/>
        <w:gridCol w:w="6798"/>
      </w:tblGrid>
      <w:tr w:rsidR="004675D8" w:rsidRPr="00FE1060" w:rsidTr="00F035BF">
        <w:trPr>
          <w:trHeight w:val="284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陈智胜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480C4F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药明</w:t>
            </w:r>
            <w:r w:rsidR="00295AB5"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生物</w:t>
            </w:r>
            <w:r w:rsidR="00295AB5"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景书谦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873F5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鸿运华宁（杭州）生物医药有限公司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严孝强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873F55" w:rsidP="00873F55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健能隆医药技术</w:t>
            </w:r>
            <w:r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（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上海</w:t>
            </w:r>
            <w:r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）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有限公司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周新华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873F5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嘉和生物药业有限公司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史斌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295AB5" w:rsidP="00FE10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AMGEN </w:t>
            </w: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美国安进公司</w:t>
            </w:r>
          </w:p>
        </w:tc>
      </w:tr>
      <w:tr w:rsidR="004675D8" w:rsidRPr="00FE1060" w:rsidTr="00F035BF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4675D8" w:rsidRPr="00FE1060" w:rsidRDefault="00295AB5" w:rsidP="00FE1060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余德超</w:t>
            </w:r>
            <w:r w:rsidRPr="00FE1060">
              <w:rPr>
                <w:rFonts w:ascii="Times New Roman" w:eastAsia="仿宋" w:cs="Times New Roman"/>
                <w:color w:val="323232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4675D8" w:rsidRPr="00FE1060" w:rsidRDefault="00873F55" w:rsidP="00873F55">
            <w:pPr>
              <w:pStyle w:val="Default"/>
              <w:snapToGrid w:val="0"/>
              <w:rPr>
                <w:rFonts w:ascii="Times New Roman" w:eastAsia="仿宋" w:cs="Times New Roman"/>
                <w:color w:val="323232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信达生物制药</w:t>
            </w:r>
            <w:r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（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苏州</w:t>
            </w:r>
            <w:r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）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有限公司</w:t>
            </w:r>
          </w:p>
        </w:tc>
      </w:tr>
    </w:tbl>
    <w:p w:rsidR="00A05603" w:rsidRPr="00FE1060" w:rsidRDefault="00A05603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分论坛二：免疫肿瘤新药研发</w:t>
      </w:r>
      <w:r w:rsidRPr="00FE1060">
        <w:rPr>
          <w:rFonts w:ascii="Times New Roman" w:eastAsia="仿宋" w:hAnsi="Times New Roman" w:cs="Times New Roman"/>
          <w:sz w:val="28"/>
          <w:szCs w:val="28"/>
        </w:rPr>
        <w:t>360</w:t>
      </w:r>
      <w:r w:rsidRPr="00FE1060">
        <w:rPr>
          <w:rFonts w:ascii="Times New Roman" w:eastAsia="仿宋" w:hAnsi="仿宋" w:cs="Times New Roman"/>
          <w:sz w:val="28"/>
          <w:szCs w:val="28"/>
        </w:rPr>
        <w:t>分论坛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79"/>
      </w:tblGrid>
      <w:tr w:rsidR="004675D8" w:rsidRPr="00FE1060" w:rsidTr="00FE1060">
        <w:trPr>
          <w:trHeight w:val="562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夏明德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美国强生集团亚太创新中心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张亚飞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873F55" w:rsidP="00873F55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凯杰</w:t>
            </w:r>
            <w:r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（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苏州</w:t>
            </w:r>
            <w:r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）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转化医学研究有限公司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王耀林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873F55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益方生物科技有限公司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余嘉诚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德克萨斯大学安德森癌症中心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</w:tr>
      <w:tr w:rsidR="00A05603" w:rsidRPr="00FE1060" w:rsidTr="00FE1060">
        <w:trPr>
          <w:trHeight w:val="284"/>
        </w:trPr>
        <w:tc>
          <w:tcPr>
            <w:tcW w:w="709" w:type="dxa"/>
            <w:vAlign w:val="center"/>
          </w:tcPr>
          <w:p w:rsidR="00A05603" w:rsidRPr="00FE1060" w:rsidRDefault="00A05603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603" w:rsidRPr="00FE1060" w:rsidRDefault="00A056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sz w:val="28"/>
                <w:szCs w:val="28"/>
              </w:rPr>
              <w:t>Jay Mei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05603" w:rsidRPr="00FE1060" w:rsidRDefault="00A056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新赛尔基因</w:t>
            </w:r>
            <w:r w:rsidRPr="00FE1060">
              <w:rPr>
                <w:rFonts w:ascii="Times New Roman" w:eastAsia="仿宋" w:hAnsi="Times New Roman" w:cs="Times New Roman"/>
                <w:sz w:val="28"/>
                <w:szCs w:val="28"/>
              </w:rPr>
              <w:t>Celgene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A52424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刘诚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873F55" w:rsidP="00873F55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优瑞科</w:t>
            </w:r>
            <w:r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（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北京</w:t>
            </w:r>
            <w:r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）</w:t>
            </w:r>
            <w:r w:rsidRPr="00873F55">
              <w:rPr>
                <w:rFonts w:ascii="Times New Roman" w:eastAsia="仿宋" w:hAnsi="仿宋" w:cs="Times New Roman" w:hint="eastAsia"/>
                <w:color w:val="323232"/>
                <w:kern w:val="0"/>
                <w:sz w:val="28"/>
                <w:szCs w:val="28"/>
              </w:rPr>
              <w:t>生物技术有限公司</w:t>
            </w:r>
          </w:p>
        </w:tc>
      </w:tr>
      <w:tr w:rsidR="008750A8" w:rsidRPr="00FE1060" w:rsidTr="00FE1060">
        <w:trPr>
          <w:trHeight w:val="284"/>
        </w:trPr>
        <w:tc>
          <w:tcPr>
            <w:tcW w:w="709" w:type="dxa"/>
            <w:vAlign w:val="center"/>
          </w:tcPr>
          <w:p w:rsidR="008750A8" w:rsidRPr="00FE1060" w:rsidRDefault="008750A8" w:rsidP="00FE1060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750A8" w:rsidRPr="00FE1060" w:rsidRDefault="008750A8" w:rsidP="00FE10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Bijiang Almassian,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750A8" w:rsidRPr="00FE1060" w:rsidRDefault="008750A8" w:rsidP="00FE10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CroGene </w:t>
            </w:r>
          </w:p>
        </w:tc>
      </w:tr>
      <w:tr w:rsidR="00EB4BE1" w:rsidRPr="00FE1060" w:rsidTr="00FE1060">
        <w:trPr>
          <w:trHeight w:val="284"/>
        </w:trPr>
        <w:tc>
          <w:tcPr>
            <w:tcW w:w="709" w:type="dxa"/>
            <w:vAlign w:val="center"/>
          </w:tcPr>
          <w:p w:rsidR="00EB4BE1" w:rsidRPr="00FE1060" w:rsidRDefault="00EB4BE1" w:rsidP="00FE1060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4BE1" w:rsidRPr="00FE1060" w:rsidRDefault="00EB4BE1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董增军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B4BE1" w:rsidRPr="00FE1060" w:rsidRDefault="00EB4BE1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  <w:t>CST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4D57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张泽民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4D57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北京大学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5D8" w:rsidRPr="00FE1060" w:rsidRDefault="004D57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欧阳文君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675D8" w:rsidRPr="00FE1060" w:rsidRDefault="004D57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>AMGEN</w:t>
            </w:r>
            <w:r w:rsidR="00873F55">
              <w:rPr>
                <w:rFonts w:ascii="Times New Roman" w:eastAsia="仿宋" w:hAnsi="Times New Roman" w:cs="Times New Roman" w:hint="eastAsia"/>
                <w:color w:val="323232"/>
                <w:kern w:val="0"/>
                <w:sz w:val="28"/>
                <w:szCs w:val="28"/>
              </w:rPr>
              <w:t xml:space="preserve"> </w:t>
            </w:r>
            <w:r w:rsidR="00873F55"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美国安进公司</w:t>
            </w:r>
          </w:p>
        </w:tc>
      </w:tr>
      <w:tr w:rsidR="004675D8" w:rsidRPr="00FE1060" w:rsidTr="00FE106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D8" w:rsidRPr="00FE1060" w:rsidRDefault="004675D8" w:rsidP="00FE1060">
            <w:pPr>
              <w:pStyle w:val="af3"/>
              <w:widowControl/>
              <w:numPr>
                <w:ilvl w:val="0"/>
                <w:numId w:val="2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8" w:rsidRPr="00FE1060" w:rsidRDefault="004D5703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kern w:val="0"/>
                <w:sz w:val="28"/>
                <w:szCs w:val="28"/>
              </w:rPr>
              <w:t>黄涛</w:t>
            </w:r>
            <w:r w:rsidRPr="00FE1060"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8" w:rsidRPr="00FE1060" w:rsidRDefault="00626BFC" w:rsidP="00FE1060">
            <w:pPr>
              <w:autoSpaceDE w:val="0"/>
              <w:autoSpaceDN w:val="0"/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千骥资本</w:t>
            </w:r>
          </w:p>
        </w:tc>
      </w:tr>
    </w:tbl>
    <w:p w:rsidR="009F3145" w:rsidRPr="00FE1060" w:rsidRDefault="009F3145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分论坛三：生物医药投融资</w:t>
      </w:r>
      <w:r w:rsidRPr="00FE1060">
        <w:rPr>
          <w:rFonts w:ascii="Times New Roman" w:eastAsia="仿宋" w:hAnsi="Times New Roman" w:cs="Times New Roman"/>
          <w:sz w:val="28"/>
          <w:szCs w:val="28"/>
        </w:rPr>
        <w:t>360</w:t>
      </w:r>
      <w:r w:rsidRPr="00FE1060">
        <w:rPr>
          <w:rFonts w:ascii="Times New Roman" w:eastAsia="仿宋" w:hAnsi="仿宋" w:cs="Times New Roman"/>
          <w:sz w:val="28"/>
          <w:szCs w:val="28"/>
        </w:rPr>
        <w:t>分论坛</w:t>
      </w:r>
    </w:p>
    <w:tbl>
      <w:tblPr>
        <w:tblW w:w="8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1"/>
        <w:gridCol w:w="6338"/>
      </w:tblGrid>
      <w:tr w:rsidR="004675D8" w:rsidRPr="00FE1060" w:rsidTr="009A44D2">
        <w:trPr>
          <w:trHeight w:hRule="exact" w:val="379"/>
        </w:trPr>
        <w:tc>
          <w:tcPr>
            <w:tcW w:w="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4675D8" w:rsidRPr="00FE1060" w:rsidTr="009A44D2">
        <w:trPr>
          <w:trHeight w:hRule="exact" w:val="392"/>
        </w:trPr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4675D8" w:rsidRPr="00FE1060" w:rsidRDefault="004675D8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5D8" w:rsidRPr="00FE1060" w:rsidRDefault="004D5703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吕明华</w:t>
            </w:r>
          </w:p>
        </w:tc>
        <w:tc>
          <w:tcPr>
            <w:tcW w:w="6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75D8" w:rsidRPr="00FE1060" w:rsidRDefault="004D5703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世易科技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王健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奥博资本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吴军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摩根大通亚太区医疗健康投行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黄涛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626BFC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千骥资本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张健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美国华人生物科技协会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韩厉玲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阳光保险集团健康产业投资事业部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邵晓文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美国</w:t>
            </w: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Bio-Techne</w:t>
            </w: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公司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174E60" w:rsidRPr="00FE1060" w:rsidRDefault="00174E60" w:rsidP="009A44D2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:rsidR="00174E60" w:rsidRPr="00FE1060" w:rsidRDefault="00174E60" w:rsidP="009A44D2">
            <w:pPr>
              <w:widowControl/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Victor Shi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Qiagen</w:t>
            </w: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公司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赵春林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安龙基金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蔡大庆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联想基金</w:t>
            </w:r>
          </w:p>
        </w:tc>
      </w:tr>
      <w:tr w:rsidR="00F058D1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F058D1" w:rsidRPr="00FE1060" w:rsidRDefault="00F058D1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8D1" w:rsidRPr="00FE1060" w:rsidRDefault="00F058D1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F058D1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华平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8D1" w:rsidRPr="00FE1060" w:rsidRDefault="00F058D1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F058D1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软银中国基金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姒亭佑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步长资产管理中心</w:t>
            </w: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,</w:t>
            </w: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富煜亚洲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周丽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高盖茨律师事务所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陈大东</w:t>
            </w:r>
          </w:p>
        </w:tc>
        <w:tc>
          <w:tcPr>
            <w:tcW w:w="6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BFC</w:t>
            </w: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投资银行</w:t>
            </w:r>
          </w:p>
        </w:tc>
      </w:tr>
      <w:tr w:rsidR="00174E60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174E60" w:rsidRPr="00FE1060" w:rsidRDefault="00174E60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张志民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4E60" w:rsidRPr="00FE1060" w:rsidRDefault="00174E60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乐土投资集团</w:t>
            </w:r>
          </w:p>
        </w:tc>
      </w:tr>
      <w:tr w:rsidR="00F058D1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F058D1" w:rsidRPr="00FE1060" w:rsidRDefault="00F058D1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8D1" w:rsidRPr="00FE1060" w:rsidRDefault="00F058D1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F058D1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李安康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58D1" w:rsidRPr="00FE1060" w:rsidRDefault="00F058D1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F058D1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高盛</w:t>
            </w:r>
            <w:r w:rsid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集团</w:t>
            </w:r>
            <w:r w:rsidRPr="00F058D1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投行部医疗</w:t>
            </w:r>
          </w:p>
        </w:tc>
      </w:tr>
      <w:tr w:rsidR="00F035BF" w:rsidRPr="00FE1060" w:rsidTr="009A44D2">
        <w:trPr>
          <w:trHeight w:hRule="exact" w:val="392"/>
        </w:trPr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F035BF" w:rsidRPr="00FE1060" w:rsidRDefault="00F035BF" w:rsidP="009A44D2">
            <w:pPr>
              <w:pStyle w:val="af3"/>
              <w:widowControl/>
              <w:numPr>
                <w:ilvl w:val="0"/>
                <w:numId w:val="3"/>
              </w:numPr>
              <w:adjustRightInd w:val="0"/>
              <w:snapToGrid w:val="0"/>
              <w:ind w:left="0" w:firstLineChars="0"/>
              <w:jc w:val="righ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5BF" w:rsidRPr="00FE1060" w:rsidRDefault="00F035BF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姜永华</w:t>
            </w:r>
          </w:p>
        </w:tc>
        <w:tc>
          <w:tcPr>
            <w:tcW w:w="63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5BF" w:rsidRPr="00FE1060" w:rsidRDefault="00873F55" w:rsidP="009A44D2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普华永道会计师事务所</w:t>
            </w:r>
          </w:p>
        </w:tc>
      </w:tr>
    </w:tbl>
    <w:p w:rsidR="009F3145" w:rsidRPr="00FE1060" w:rsidRDefault="009F3145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分论坛四：新型给药系统产学研资本</w:t>
      </w:r>
      <w:r w:rsidRPr="00FE1060">
        <w:rPr>
          <w:rFonts w:ascii="Times New Roman" w:eastAsia="仿宋" w:hAnsi="Times New Roman" w:cs="Times New Roman"/>
          <w:sz w:val="28"/>
          <w:szCs w:val="28"/>
        </w:rPr>
        <w:t>360</w:t>
      </w:r>
      <w:r w:rsidRPr="00FE1060">
        <w:rPr>
          <w:rFonts w:ascii="Times New Roman" w:eastAsia="仿宋" w:hAnsi="仿宋" w:cs="Times New Roman"/>
          <w:sz w:val="28"/>
          <w:szCs w:val="28"/>
        </w:rPr>
        <w:t>分论坛</w:t>
      </w:r>
    </w:p>
    <w:tbl>
      <w:tblPr>
        <w:tblW w:w="8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0"/>
        <w:gridCol w:w="6369"/>
      </w:tblGrid>
      <w:tr w:rsidR="004675D8" w:rsidRPr="00FE1060" w:rsidTr="009A44D2">
        <w:trPr>
          <w:trHeight w:val="454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FE1060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4675D8" w:rsidRPr="00FE1060" w:rsidTr="009A44D2">
        <w:trPr>
          <w:trHeight w:val="427"/>
        </w:trPr>
        <w:tc>
          <w:tcPr>
            <w:tcW w:w="708" w:type="dxa"/>
            <w:vAlign w:val="center"/>
          </w:tcPr>
          <w:p w:rsidR="004675D8" w:rsidRPr="00FE1060" w:rsidRDefault="004675D8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4675D8" w:rsidRPr="00FE1060" w:rsidRDefault="00AD65BF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李秀艳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4675D8" w:rsidRPr="00FE1060" w:rsidRDefault="00EB4BE1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美国</w:t>
            </w:r>
            <w:r w:rsidR="00AD65BF"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汇智协和</w:t>
            </w:r>
            <w:r w:rsidR="00873F55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公司</w:t>
            </w:r>
          </w:p>
        </w:tc>
      </w:tr>
      <w:tr w:rsidR="004675D8" w:rsidRPr="00FE1060" w:rsidTr="009A44D2">
        <w:trPr>
          <w:trHeight w:val="177"/>
        </w:trPr>
        <w:tc>
          <w:tcPr>
            <w:tcW w:w="708" w:type="dxa"/>
            <w:vAlign w:val="center"/>
          </w:tcPr>
          <w:p w:rsidR="004675D8" w:rsidRPr="00FE1060" w:rsidRDefault="004675D8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4675D8" w:rsidRPr="00FE1060" w:rsidRDefault="00AD65BF" w:rsidP="00FE1060">
            <w:pPr>
              <w:pStyle w:val="Default"/>
              <w:snapToGrid w:val="0"/>
              <w:rPr>
                <w:rFonts w:ascii="Times New Roman" w:eastAsia="仿宋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梁秉文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4675D8" w:rsidRPr="00FE1060" w:rsidRDefault="00AD65BF" w:rsidP="00FE1060">
            <w:pPr>
              <w:pStyle w:val="Default"/>
              <w:snapToGrid w:val="0"/>
              <w:rPr>
                <w:rFonts w:ascii="Times New Roman" w:eastAsia="仿宋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世界中联经皮给药专业委员会</w:t>
            </w:r>
          </w:p>
        </w:tc>
      </w:tr>
      <w:tr w:rsidR="00174E60" w:rsidRPr="00FE1060" w:rsidTr="009A44D2">
        <w:trPr>
          <w:trHeight w:val="177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Tim Tracy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Formerly Prost University of Kentucky, Dean of College of Pharmacy</w:t>
            </w:r>
          </w:p>
        </w:tc>
      </w:tr>
      <w:tr w:rsidR="00174E60" w:rsidRPr="00FE1060" w:rsidTr="009A44D2">
        <w:trPr>
          <w:trHeight w:val="177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pStyle w:val="Default"/>
              <w:snapToGrid w:val="0"/>
              <w:rPr>
                <w:rFonts w:ascii="Times New Roman" w:eastAsia="仿宋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金拓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pStyle w:val="Default"/>
              <w:snapToGrid w:val="0"/>
              <w:rPr>
                <w:rFonts w:ascii="Times New Roman" w:eastAsia="仿宋" w:cs="Times New Roman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上海交通大学</w:t>
            </w:r>
          </w:p>
        </w:tc>
      </w:tr>
      <w:tr w:rsidR="00174E60" w:rsidRPr="00FE1060" w:rsidTr="009A44D2">
        <w:trPr>
          <w:trHeight w:val="417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黄力夫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美国北卡罗来纳州大学教堂山分校药学院</w:t>
            </w:r>
          </w:p>
        </w:tc>
      </w:tr>
      <w:tr w:rsidR="00174E60" w:rsidRPr="00FE1060" w:rsidTr="009A44D2">
        <w:trPr>
          <w:trHeight w:val="456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朱德民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color w:val="323232"/>
                <w:sz w:val="28"/>
                <w:szCs w:val="28"/>
              </w:rPr>
              <w:t>Cureport Pharmaceuticals</w:t>
            </w:r>
          </w:p>
        </w:tc>
      </w:tr>
      <w:tr w:rsidR="00174E60" w:rsidRPr="00FE1060" w:rsidTr="009A44D2">
        <w:trPr>
          <w:trHeight w:val="430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徐百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苏州纳通生物纳米技术有限公司</w:t>
            </w:r>
          </w:p>
        </w:tc>
      </w:tr>
      <w:tr w:rsidR="00174E60" w:rsidRPr="00FE1060" w:rsidTr="009A44D2">
        <w:trPr>
          <w:trHeight w:val="436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周鹏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道蒙（上海）实业有限公司</w:t>
            </w:r>
          </w:p>
        </w:tc>
      </w:tr>
      <w:tr w:rsidR="00174E60" w:rsidRPr="00FE1060" w:rsidTr="009A44D2">
        <w:trPr>
          <w:trHeight w:val="442"/>
        </w:trPr>
        <w:tc>
          <w:tcPr>
            <w:tcW w:w="708" w:type="dxa"/>
            <w:vAlign w:val="center"/>
          </w:tcPr>
          <w:p w:rsidR="00174E60" w:rsidRPr="00FE1060" w:rsidRDefault="00174E60" w:rsidP="00FE1060">
            <w:pPr>
              <w:pStyle w:val="af3"/>
              <w:numPr>
                <w:ilvl w:val="0"/>
                <w:numId w:val="4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sz w:val="28"/>
                <w:szCs w:val="28"/>
              </w:rPr>
              <w:t>汪德潜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174E60" w:rsidRPr="00FE1060" w:rsidRDefault="00174E60" w:rsidP="00FE1060">
            <w:pPr>
              <w:adjustRightInd w:val="0"/>
              <w:snapToGrid w:val="0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Cs/>
                <w:sz w:val="28"/>
                <w:szCs w:val="28"/>
              </w:rPr>
              <w:t>WuXi Apptec</w:t>
            </w:r>
          </w:p>
        </w:tc>
      </w:tr>
    </w:tbl>
    <w:p w:rsidR="00E55C9A" w:rsidRDefault="00E55C9A" w:rsidP="00FE1060">
      <w:pPr>
        <w:widowControl/>
        <w:adjustRightInd w:val="0"/>
        <w:snapToGrid w:val="0"/>
        <w:jc w:val="left"/>
        <w:rPr>
          <w:rFonts w:ascii="Times New Roman" w:eastAsia="仿宋" w:hAnsi="仿宋" w:cs="Times New Roman"/>
          <w:sz w:val="28"/>
          <w:szCs w:val="28"/>
        </w:rPr>
      </w:pP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分论坛五：新型疫苗的研发和评价分论坛</w:t>
      </w:r>
    </w:p>
    <w:tbl>
      <w:tblPr>
        <w:tblW w:w="8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6389"/>
      </w:tblGrid>
      <w:tr w:rsidR="004675D8" w:rsidRPr="00FE1060" w:rsidTr="009A44D2">
        <w:trPr>
          <w:trHeight w:val="195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675D8" w:rsidRPr="00FE1060" w:rsidRDefault="004675D8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9A44D2" w:rsidRPr="00FE1060" w:rsidTr="009A44D2">
        <w:trPr>
          <w:trHeight w:val="270"/>
        </w:trPr>
        <w:tc>
          <w:tcPr>
            <w:tcW w:w="710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王佑春</w:t>
            </w:r>
          </w:p>
        </w:tc>
        <w:tc>
          <w:tcPr>
            <w:tcW w:w="6389" w:type="dxa"/>
            <w:tcBorders>
              <w:top w:val="single" w:sz="12" w:space="0" w:color="auto"/>
            </w:tcBorders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中国食品药品检定研究院</w:t>
            </w:r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陈新文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中国科学院武汉病毒研究所</w:t>
            </w:r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王宾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复旦大学</w:t>
            </w:r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李琦涵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E148DD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hyperlink r:id="rId9" w:tgtFrame="_blank" w:history="1">
              <w:r w:rsidR="009A44D2" w:rsidRPr="009A44D2">
                <w:rPr>
                  <w:rFonts w:ascii="Times New Roman" w:eastAsia="仿宋" w:hAnsi="仿宋" w:cs="Times New Roman"/>
                  <w:sz w:val="28"/>
                  <w:szCs w:val="28"/>
                </w:rPr>
                <w:t>中国医学科学院医学生物学研究所</w:t>
              </w:r>
            </w:hyperlink>
            <w:r w:rsidR="009A44D2"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 xml:space="preserve"> </w:t>
            </w:r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徐苗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中国食品药品检定研究院</w:t>
            </w:r>
            <w:hyperlink r:id="rId10" w:history="1">
              <w:r w:rsidRPr="009A44D2">
                <w:rPr>
                  <w:rFonts w:ascii="Times New Roman" w:eastAsia="仿宋" w:hAnsi="仿宋" w:cs="Times New Roman" w:hint="eastAsia"/>
                  <w:sz w:val="28"/>
                  <w:szCs w:val="28"/>
                </w:rPr>
                <w:t>生物制品检定所</w:t>
              </w:r>
            </w:hyperlink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叶强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中国食品药品检定研究院</w:t>
            </w:r>
            <w:hyperlink r:id="rId11" w:history="1">
              <w:r w:rsidRPr="009A44D2">
                <w:rPr>
                  <w:rFonts w:ascii="Times New Roman" w:eastAsia="仿宋" w:hAnsi="仿宋" w:cs="Times New Roman" w:hint="eastAsia"/>
                  <w:sz w:val="28"/>
                  <w:szCs w:val="28"/>
                </w:rPr>
                <w:t>生物制品检定所</w:t>
              </w:r>
            </w:hyperlink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李玉华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中国食品药品检定研究院</w:t>
            </w:r>
            <w:hyperlink r:id="rId12" w:history="1">
              <w:r w:rsidRPr="009A44D2">
                <w:rPr>
                  <w:rFonts w:ascii="Times New Roman" w:eastAsia="仿宋" w:hAnsi="仿宋" w:cs="Times New Roman" w:hint="eastAsia"/>
                  <w:sz w:val="28"/>
                  <w:szCs w:val="28"/>
                </w:rPr>
                <w:t>生物制品检定所</w:t>
              </w:r>
            </w:hyperlink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李启明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/>
                <w:sz w:val="28"/>
                <w:szCs w:val="28"/>
              </w:rPr>
              <w:t>国药中生生物技术研究院有限公司</w:t>
            </w:r>
          </w:p>
        </w:tc>
      </w:tr>
      <w:tr w:rsidR="009A44D2" w:rsidRPr="00FE1060" w:rsidTr="009A44D2">
        <w:trPr>
          <w:trHeight w:val="300"/>
        </w:trPr>
        <w:tc>
          <w:tcPr>
            <w:tcW w:w="7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A44D2" w:rsidRPr="00FE1060" w:rsidRDefault="009A44D2" w:rsidP="009A44D2">
            <w:pPr>
              <w:pStyle w:val="af3"/>
              <w:numPr>
                <w:ilvl w:val="0"/>
                <w:numId w:val="5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安文琪</w:t>
            </w:r>
          </w:p>
        </w:tc>
        <w:tc>
          <w:tcPr>
            <w:tcW w:w="6389" w:type="dxa"/>
            <w:shd w:val="clear" w:color="auto" w:fill="auto"/>
          </w:tcPr>
          <w:p w:rsidR="009A44D2" w:rsidRPr="009A44D2" w:rsidRDefault="009A44D2" w:rsidP="009A44D2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9A44D2">
              <w:rPr>
                <w:rFonts w:ascii="Times New Roman" w:eastAsia="仿宋" w:hAnsi="仿宋" w:cs="Times New Roman" w:hint="eastAsia"/>
                <w:sz w:val="28"/>
                <w:szCs w:val="28"/>
              </w:rPr>
              <w:t>华兰生物疫苗有限公司研发中心</w:t>
            </w:r>
          </w:p>
        </w:tc>
      </w:tr>
    </w:tbl>
    <w:p w:rsidR="009F3145" w:rsidRPr="00FE1060" w:rsidRDefault="009F3145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9F3145" w:rsidRPr="00FE1060" w:rsidRDefault="00FF1452" w:rsidP="00FE1060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分论坛六：</w:t>
      </w:r>
      <w:r w:rsidRPr="00FE1060">
        <w:rPr>
          <w:rFonts w:ascii="Times New Roman" w:eastAsia="仿宋" w:hAnsi="Times New Roman" w:cs="Times New Roman"/>
          <w:sz w:val="28"/>
          <w:szCs w:val="28"/>
        </w:rPr>
        <w:t>ICH</w:t>
      </w:r>
      <w:r w:rsidRPr="00FE1060">
        <w:rPr>
          <w:rFonts w:ascii="Times New Roman" w:eastAsia="仿宋" w:hAnsi="仿宋" w:cs="Times New Roman"/>
          <w:sz w:val="28"/>
          <w:szCs w:val="28"/>
        </w:rPr>
        <w:t>药品安全数据管理（</w:t>
      </w:r>
      <w:r w:rsidRPr="00FE1060">
        <w:rPr>
          <w:rFonts w:ascii="Times New Roman" w:eastAsia="仿宋" w:hAnsi="Times New Roman" w:cs="Times New Roman"/>
          <w:sz w:val="28"/>
          <w:szCs w:val="28"/>
        </w:rPr>
        <w:t>E2</w:t>
      </w:r>
      <w:r w:rsidRPr="00FE1060">
        <w:rPr>
          <w:rFonts w:ascii="Times New Roman" w:eastAsia="仿宋" w:hAnsi="仿宋" w:cs="Times New Roman"/>
          <w:sz w:val="28"/>
          <w:szCs w:val="28"/>
        </w:rPr>
        <w:t>系列）研讨会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6237"/>
      </w:tblGrid>
      <w:tr w:rsidR="004675D8" w:rsidRPr="00FE1060" w:rsidTr="00625837">
        <w:trPr>
          <w:trHeight w:val="452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75D8" w:rsidRPr="00FE1060" w:rsidRDefault="004675D8" w:rsidP="0062583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62583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75D8" w:rsidRPr="00FE1060" w:rsidRDefault="004675D8" w:rsidP="0062583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625837" w:rsidRPr="00FE1060" w:rsidTr="00625837">
        <w:trPr>
          <w:trHeight w:val="484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国家食品药品监督管理总局药品审评中心</w:t>
            </w:r>
          </w:p>
        </w:tc>
      </w:tr>
      <w:tr w:rsidR="00625837" w:rsidRPr="00FE1060" w:rsidTr="00625837">
        <w:trPr>
          <w:trHeight w:val="540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国家食品药品监督管理总局药品评价中心</w:t>
            </w:r>
          </w:p>
        </w:tc>
      </w:tr>
      <w:tr w:rsidR="00625837" w:rsidRPr="00FE1060" w:rsidTr="00625837">
        <w:trPr>
          <w:trHeight w:val="540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谭凌实</w:t>
            </w:r>
          </w:p>
        </w:tc>
        <w:tc>
          <w:tcPr>
            <w:tcW w:w="6237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缔脉生物医药科技</w:t>
            </w: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(</w:t>
            </w: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上海</w:t>
            </w: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)</w:t>
            </w: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有限公司</w:t>
            </w:r>
          </w:p>
        </w:tc>
      </w:tr>
      <w:tr w:rsidR="00625837" w:rsidRPr="00FE1060" w:rsidTr="00625837">
        <w:trPr>
          <w:trHeight w:val="540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李浩</w:t>
            </w:r>
          </w:p>
        </w:tc>
        <w:tc>
          <w:tcPr>
            <w:tcW w:w="6237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杭州泰格益坦医药科技有限公司</w:t>
            </w:r>
          </w:p>
        </w:tc>
      </w:tr>
      <w:tr w:rsidR="00625837" w:rsidRPr="00FE1060" w:rsidTr="00625837">
        <w:trPr>
          <w:trHeight w:val="540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837" w:rsidRPr="00625837" w:rsidRDefault="002378D9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  <w:t>MedDRA MSSO</w:t>
            </w:r>
          </w:p>
        </w:tc>
      </w:tr>
      <w:tr w:rsidR="00625837" w:rsidRPr="00FE1060" w:rsidTr="00625837">
        <w:trPr>
          <w:trHeight w:val="540"/>
        </w:trPr>
        <w:tc>
          <w:tcPr>
            <w:tcW w:w="709" w:type="dxa"/>
            <w:vAlign w:val="center"/>
          </w:tcPr>
          <w:p w:rsidR="00625837" w:rsidRPr="00FE1060" w:rsidRDefault="00625837" w:rsidP="00625837">
            <w:pPr>
              <w:pStyle w:val="af3"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25837" w:rsidRPr="00625837" w:rsidRDefault="00625837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25837" w:rsidRPr="00625837" w:rsidRDefault="002378D9" w:rsidP="00625837">
            <w:pPr>
              <w:adjustRightInd w:val="0"/>
              <w:snapToGrid w:val="0"/>
              <w:rPr>
                <w:rFonts w:ascii="Times New Roman" w:eastAsia="仿宋" w:hAnsi="仿宋" w:cs="Times New Roman"/>
                <w:color w:val="323232"/>
                <w:sz w:val="28"/>
                <w:szCs w:val="28"/>
              </w:rPr>
            </w:pPr>
            <w:r w:rsidRPr="00625837"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辉瑞中国投资有限公司</w:t>
            </w:r>
            <w:r>
              <w:rPr>
                <w:rFonts w:ascii="Times New Roman" w:eastAsia="仿宋" w:hAnsi="仿宋" w:cs="Times New Roman" w:hint="eastAsia"/>
                <w:color w:val="323232"/>
                <w:sz w:val="28"/>
                <w:szCs w:val="28"/>
              </w:rPr>
              <w:t>等企业</w:t>
            </w:r>
          </w:p>
        </w:tc>
      </w:tr>
    </w:tbl>
    <w:p w:rsidR="00C47F65" w:rsidRDefault="00C47F65">
      <w:pPr>
        <w:rPr>
          <w:rFonts w:ascii="Times New Roman" w:eastAsia="仿宋" w:hAnsi="仿宋" w:cs="Times New Roman"/>
          <w:sz w:val="28"/>
          <w:szCs w:val="28"/>
        </w:rPr>
      </w:pPr>
    </w:p>
    <w:p w:rsidR="00C47F65" w:rsidRPr="00FE1060" w:rsidRDefault="00C47F65" w:rsidP="00C47F65">
      <w:pPr>
        <w:widowControl/>
        <w:adjustRightInd w:val="0"/>
        <w:snapToGrid w:val="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FE1060">
        <w:rPr>
          <w:rFonts w:ascii="Times New Roman" w:eastAsia="仿宋" w:hAnsi="仿宋" w:cs="Times New Roman"/>
          <w:sz w:val="28"/>
          <w:szCs w:val="28"/>
        </w:rPr>
        <w:t>分论坛</w:t>
      </w:r>
      <w:r>
        <w:rPr>
          <w:rFonts w:ascii="Times New Roman" w:eastAsia="仿宋" w:hAnsi="仿宋" w:cs="Times New Roman" w:hint="eastAsia"/>
          <w:sz w:val="28"/>
          <w:szCs w:val="28"/>
        </w:rPr>
        <w:t>七</w:t>
      </w:r>
      <w:r w:rsidRPr="00FE1060">
        <w:rPr>
          <w:rFonts w:ascii="Times New Roman" w:eastAsia="仿宋" w:hAnsi="仿宋" w:cs="Times New Roman"/>
          <w:sz w:val="28"/>
          <w:szCs w:val="28"/>
        </w:rPr>
        <w:t>：</w:t>
      </w:r>
      <w:r w:rsidRPr="00C47F65">
        <w:rPr>
          <w:rFonts w:ascii="Times New Roman" w:eastAsia="仿宋" w:hAnsi="Times New Roman" w:cs="Times New Roman" w:hint="eastAsia"/>
          <w:sz w:val="28"/>
          <w:szCs w:val="28"/>
        </w:rPr>
        <w:t>再生医学分论坛</w:t>
      </w:r>
    </w:p>
    <w:tbl>
      <w:tblPr>
        <w:tblW w:w="89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6217"/>
      </w:tblGrid>
      <w:tr w:rsidR="00C47F65" w:rsidRPr="00FE1060" w:rsidTr="00FF1CD5">
        <w:trPr>
          <w:trHeight w:val="340"/>
        </w:trPr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7F65" w:rsidRPr="00FE1060" w:rsidRDefault="00C47F65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  <w:t>NO.</w:t>
            </w:r>
          </w:p>
        </w:tc>
        <w:tc>
          <w:tcPr>
            <w:tcW w:w="1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F65" w:rsidRPr="00FE1060" w:rsidRDefault="00C47F65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报告人</w:t>
            </w:r>
          </w:p>
        </w:tc>
        <w:tc>
          <w:tcPr>
            <w:tcW w:w="62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7F65" w:rsidRPr="00FE1060" w:rsidRDefault="00C47F65" w:rsidP="009A44D2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8"/>
              </w:rPr>
            </w:pPr>
            <w:r w:rsidRPr="00FE1060">
              <w:rPr>
                <w:rFonts w:ascii="Times New Roman" w:eastAsia="仿宋" w:hAnsi="仿宋" w:cs="Times New Roman"/>
                <w:b/>
                <w:kern w:val="0"/>
                <w:sz w:val="28"/>
                <w:szCs w:val="28"/>
              </w:rPr>
              <w:t>单位</w:t>
            </w:r>
          </w:p>
        </w:tc>
      </w:tr>
      <w:tr w:rsidR="00FF1CD5" w:rsidRPr="00FE1060" w:rsidTr="00FF1CD5">
        <w:trPr>
          <w:trHeight w:val="364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付小兵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中国人民解放军总医院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Del="00FD693A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K</w:t>
            </w:r>
            <w:r w:rsidRPr="00FF1CD5">
              <w:rPr>
                <w:rFonts w:ascii="Times New Roman" w:eastAsia="仿宋" w:hAnsi="仿宋" w:cs="Times New Roman"/>
                <w:sz w:val="28"/>
                <w:szCs w:val="28"/>
              </w:rPr>
              <w:t>am W Leong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哥伦比亚大学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李新天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江苏省食品药品监督管理局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顾宁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东南大学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顾忠伟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南京工业大学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jc w:val="left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顾汉卿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天津医科大学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孔德领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南开大学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聂书明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南京大学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陆树良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上海交通大学医学院附属瑞金医院</w:t>
            </w:r>
          </w:p>
        </w:tc>
      </w:tr>
      <w:tr w:rsidR="00FF1CD5" w:rsidRPr="00FE1060" w:rsidTr="00FF1CD5">
        <w:trPr>
          <w:trHeight w:val="406"/>
        </w:trPr>
        <w:tc>
          <w:tcPr>
            <w:tcW w:w="707" w:type="dxa"/>
            <w:vAlign w:val="center"/>
          </w:tcPr>
          <w:p w:rsidR="00FF1CD5" w:rsidRPr="00FE1060" w:rsidRDefault="00FF1CD5" w:rsidP="009A44D2">
            <w:pPr>
              <w:pStyle w:val="af3"/>
              <w:numPr>
                <w:ilvl w:val="0"/>
                <w:numId w:val="7"/>
              </w:numPr>
              <w:adjustRightInd w:val="0"/>
              <w:snapToGrid w:val="0"/>
              <w:ind w:firstLineChars="0"/>
              <w:jc w:val="right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F1CD5" w:rsidRPr="00FF1CD5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 w:hint="eastAsia"/>
                <w:sz w:val="28"/>
                <w:szCs w:val="28"/>
              </w:rPr>
              <w:t>卢建熙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F1CD5" w:rsidRPr="00C30C2F" w:rsidRDefault="00FF1CD5" w:rsidP="00FB51E8">
            <w:pPr>
              <w:adjustRightInd w:val="0"/>
              <w:snapToGrid w:val="0"/>
              <w:rPr>
                <w:rFonts w:ascii="Times New Roman" w:eastAsia="仿宋" w:hAnsi="仿宋" w:cs="Times New Roman"/>
                <w:sz w:val="28"/>
                <w:szCs w:val="28"/>
              </w:rPr>
            </w:pPr>
            <w:r w:rsidRPr="00FF1CD5">
              <w:rPr>
                <w:rFonts w:ascii="Times New Roman" w:eastAsia="仿宋" w:hAnsi="仿宋" w:cs="Times New Roman"/>
                <w:sz w:val="28"/>
                <w:szCs w:val="28"/>
              </w:rPr>
              <w:t>上海贝奥路生物材料有限公司</w:t>
            </w:r>
          </w:p>
        </w:tc>
      </w:tr>
    </w:tbl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</w:p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</w:p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</w:p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</w:p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</w:p>
    <w:p w:rsidR="00902F78" w:rsidRDefault="00902F78">
      <w:pPr>
        <w:rPr>
          <w:rFonts w:ascii="Times New Roman" w:eastAsia="仿宋" w:hAnsi="仿宋" w:cs="Times New Roman"/>
          <w:sz w:val="28"/>
          <w:szCs w:val="28"/>
        </w:rPr>
      </w:pPr>
      <w:bookmarkStart w:id="0" w:name="_GoBack"/>
      <w:bookmarkEnd w:id="0"/>
    </w:p>
    <w:sectPr w:rsidR="00902F78" w:rsidSect="009F3145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DD" w:rsidRDefault="00E148DD" w:rsidP="009F3145">
      <w:r>
        <w:separator/>
      </w:r>
    </w:p>
  </w:endnote>
  <w:endnote w:type="continuationSeparator" w:id="0">
    <w:p w:rsidR="00E148DD" w:rsidRDefault="00E148DD" w:rsidP="009F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3C24B5">
    <w:pPr>
      <w:pStyle w:val="ab"/>
      <w:jc w:val="center"/>
    </w:pPr>
    <w:r>
      <w:fldChar w:fldCharType="begin"/>
    </w:r>
    <w:r w:rsidR="00FF1452">
      <w:instrText xml:space="preserve"> PAGE   \* MERGEFORMAT </w:instrText>
    </w:r>
    <w:r>
      <w:fldChar w:fldCharType="separate"/>
    </w:r>
    <w:r w:rsidR="008C0951" w:rsidRPr="008C0951">
      <w:rPr>
        <w:noProof/>
        <w:lang w:val="zh-CN"/>
      </w:rPr>
      <w:t>3</w:t>
    </w:r>
    <w:r>
      <w:fldChar w:fldCharType="end"/>
    </w:r>
  </w:p>
  <w:p w:rsidR="009F3145" w:rsidRDefault="009F31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DD" w:rsidRDefault="00E148DD" w:rsidP="009F3145">
      <w:r>
        <w:separator/>
      </w:r>
    </w:p>
  </w:footnote>
  <w:footnote w:type="continuationSeparator" w:id="0">
    <w:p w:rsidR="00E148DD" w:rsidRDefault="00E148DD" w:rsidP="009F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45" w:rsidRDefault="009F3145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D1B"/>
    <w:multiLevelType w:val="hybridMultilevel"/>
    <w:tmpl w:val="705E6542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C36533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37422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9B15358"/>
    <w:multiLevelType w:val="hybridMultilevel"/>
    <w:tmpl w:val="3DFEAEAE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8A52C2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BB14B1"/>
    <w:multiLevelType w:val="hybridMultilevel"/>
    <w:tmpl w:val="0718874A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522BBE"/>
    <w:multiLevelType w:val="hybridMultilevel"/>
    <w:tmpl w:val="E2683566"/>
    <w:lvl w:ilvl="0" w:tplc="8E9C5F78">
      <w:start w:val="1"/>
      <w:numFmt w:val="decimal"/>
      <w:lvlText w:val="%1."/>
      <w:lvlJc w:val="center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B6A"/>
    <w:rsid w:val="000246E9"/>
    <w:rsid w:val="00034513"/>
    <w:rsid w:val="000750EC"/>
    <w:rsid w:val="000819D2"/>
    <w:rsid w:val="00082571"/>
    <w:rsid w:val="000A2560"/>
    <w:rsid w:val="000A39C0"/>
    <w:rsid w:val="00105C5C"/>
    <w:rsid w:val="00115057"/>
    <w:rsid w:val="001215D5"/>
    <w:rsid w:val="00142DE5"/>
    <w:rsid w:val="00147F23"/>
    <w:rsid w:val="001663A9"/>
    <w:rsid w:val="0017498A"/>
    <w:rsid w:val="00174E60"/>
    <w:rsid w:val="00182838"/>
    <w:rsid w:val="0019208A"/>
    <w:rsid w:val="001C0E7E"/>
    <w:rsid w:val="001D08BF"/>
    <w:rsid w:val="001F75E6"/>
    <w:rsid w:val="00212426"/>
    <w:rsid w:val="00217272"/>
    <w:rsid w:val="002378D9"/>
    <w:rsid w:val="0026071D"/>
    <w:rsid w:val="002932AB"/>
    <w:rsid w:val="00295AB5"/>
    <w:rsid w:val="002A4E58"/>
    <w:rsid w:val="002B12AA"/>
    <w:rsid w:val="002D2408"/>
    <w:rsid w:val="002E3E2F"/>
    <w:rsid w:val="002F0B74"/>
    <w:rsid w:val="002F42BA"/>
    <w:rsid w:val="003002D5"/>
    <w:rsid w:val="00315E74"/>
    <w:rsid w:val="00332C93"/>
    <w:rsid w:val="003462A0"/>
    <w:rsid w:val="00360E9C"/>
    <w:rsid w:val="00363DF4"/>
    <w:rsid w:val="003A08A1"/>
    <w:rsid w:val="003B12C3"/>
    <w:rsid w:val="003C24B5"/>
    <w:rsid w:val="003D056F"/>
    <w:rsid w:val="003D4D47"/>
    <w:rsid w:val="00414469"/>
    <w:rsid w:val="004320B6"/>
    <w:rsid w:val="00432113"/>
    <w:rsid w:val="0044047F"/>
    <w:rsid w:val="00441823"/>
    <w:rsid w:val="00466A43"/>
    <w:rsid w:val="004675D8"/>
    <w:rsid w:val="00480C4F"/>
    <w:rsid w:val="004A09F9"/>
    <w:rsid w:val="004A7581"/>
    <w:rsid w:val="004B1CCD"/>
    <w:rsid w:val="004D5703"/>
    <w:rsid w:val="004E639E"/>
    <w:rsid w:val="00501C2C"/>
    <w:rsid w:val="00510320"/>
    <w:rsid w:val="00522CD4"/>
    <w:rsid w:val="00532514"/>
    <w:rsid w:val="00533B6A"/>
    <w:rsid w:val="00537675"/>
    <w:rsid w:val="005556A4"/>
    <w:rsid w:val="00564CF5"/>
    <w:rsid w:val="00577312"/>
    <w:rsid w:val="0058584C"/>
    <w:rsid w:val="00593EAF"/>
    <w:rsid w:val="005A4BE3"/>
    <w:rsid w:val="005B465C"/>
    <w:rsid w:val="005D4438"/>
    <w:rsid w:val="005E0329"/>
    <w:rsid w:val="005E385D"/>
    <w:rsid w:val="0060236A"/>
    <w:rsid w:val="00614839"/>
    <w:rsid w:val="00625837"/>
    <w:rsid w:val="00626BFC"/>
    <w:rsid w:val="00631805"/>
    <w:rsid w:val="00641864"/>
    <w:rsid w:val="00680783"/>
    <w:rsid w:val="006A7840"/>
    <w:rsid w:val="006E6189"/>
    <w:rsid w:val="006F6E2C"/>
    <w:rsid w:val="00702356"/>
    <w:rsid w:val="00721915"/>
    <w:rsid w:val="00755DA6"/>
    <w:rsid w:val="00761278"/>
    <w:rsid w:val="00770609"/>
    <w:rsid w:val="00776863"/>
    <w:rsid w:val="00777956"/>
    <w:rsid w:val="00783289"/>
    <w:rsid w:val="00792817"/>
    <w:rsid w:val="007A4E51"/>
    <w:rsid w:val="007D39C5"/>
    <w:rsid w:val="007D6DEF"/>
    <w:rsid w:val="007E4BAD"/>
    <w:rsid w:val="007E500E"/>
    <w:rsid w:val="007F0DA9"/>
    <w:rsid w:val="007F3E86"/>
    <w:rsid w:val="007F7105"/>
    <w:rsid w:val="00800E24"/>
    <w:rsid w:val="00807B84"/>
    <w:rsid w:val="008169BD"/>
    <w:rsid w:val="00851F56"/>
    <w:rsid w:val="008713D9"/>
    <w:rsid w:val="00873F55"/>
    <w:rsid w:val="008750A8"/>
    <w:rsid w:val="00877789"/>
    <w:rsid w:val="00885078"/>
    <w:rsid w:val="00896D72"/>
    <w:rsid w:val="008B2A45"/>
    <w:rsid w:val="008C0951"/>
    <w:rsid w:val="008C1AE5"/>
    <w:rsid w:val="008D082F"/>
    <w:rsid w:val="008F1541"/>
    <w:rsid w:val="009006A1"/>
    <w:rsid w:val="00902F78"/>
    <w:rsid w:val="00940A9A"/>
    <w:rsid w:val="009623B5"/>
    <w:rsid w:val="009747CA"/>
    <w:rsid w:val="0097772A"/>
    <w:rsid w:val="009821E4"/>
    <w:rsid w:val="00984970"/>
    <w:rsid w:val="009A44D2"/>
    <w:rsid w:val="009A68E9"/>
    <w:rsid w:val="009B58F9"/>
    <w:rsid w:val="009F3145"/>
    <w:rsid w:val="009F77FA"/>
    <w:rsid w:val="00A01937"/>
    <w:rsid w:val="00A05603"/>
    <w:rsid w:val="00A52424"/>
    <w:rsid w:val="00A60115"/>
    <w:rsid w:val="00A8690E"/>
    <w:rsid w:val="00AC7B97"/>
    <w:rsid w:val="00AD65BF"/>
    <w:rsid w:val="00AE55CB"/>
    <w:rsid w:val="00AE6A38"/>
    <w:rsid w:val="00B65181"/>
    <w:rsid w:val="00B71E39"/>
    <w:rsid w:val="00B80303"/>
    <w:rsid w:val="00B8770B"/>
    <w:rsid w:val="00BA4FCA"/>
    <w:rsid w:val="00BB1E36"/>
    <w:rsid w:val="00BB503E"/>
    <w:rsid w:val="00BB619E"/>
    <w:rsid w:val="00BC3F32"/>
    <w:rsid w:val="00BD2EDB"/>
    <w:rsid w:val="00BD410D"/>
    <w:rsid w:val="00BE7401"/>
    <w:rsid w:val="00BF12DC"/>
    <w:rsid w:val="00C01578"/>
    <w:rsid w:val="00C10249"/>
    <w:rsid w:val="00C30C2F"/>
    <w:rsid w:val="00C33D16"/>
    <w:rsid w:val="00C47F65"/>
    <w:rsid w:val="00C810F9"/>
    <w:rsid w:val="00C97679"/>
    <w:rsid w:val="00CA16EB"/>
    <w:rsid w:val="00CC2774"/>
    <w:rsid w:val="00CC45C7"/>
    <w:rsid w:val="00CC5D34"/>
    <w:rsid w:val="00CC5EBA"/>
    <w:rsid w:val="00CC5F21"/>
    <w:rsid w:val="00D63D2F"/>
    <w:rsid w:val="00D76DC3"/>
    <w:rsid w:val="00DA1163"/>
    <w:rsid w:val="00DC2A54"/>
    <w:rsid w:val="00E148DD"/>
    <w:rsid w:val="00E46D55"/>
    <w:rsid w:val="00E46F7C"/>
    <w:rsid w:val="00E55C9A"/>
    <w:rsid w:val="00E83EEF"/>
    <w:rsid w:val="00E8501A"/>
    <w:rsid w:val="00E934F8"/>
    <w:rsid w:val="00EB3C89"/>
    <w:rsid w:val="00EB4BE1"/>
    <w:rsid w:val="00EB6C1D"/>
    <w:rsid w:val="00EC1BAB"/>
    <w:rsid w:val="00EC705E"/>
    <w:rsid w:val="00EE381A"/>
    <w:rsid w:val="00EE7150"/>
    <w:rsid w:val="00F035BF"/>
    <w:rsid w:val="00F058D1"/>
    <w:rsid w:val="00F11A46"/>
    <w:rsid w:val="00F3316A"/>
    <w:rsid w:val="00F6428B"/>
    <w:rsid w:val="00F7209B"/>
    <w:rsid w:val="00F81CA4"/>
    <w:rsid w:val="00F87A12"/>
    <w:rsid w:val="00F96D97"/>
    <w:rsid w:val="00FE1060"/>
    <w:rsid w:val="00FF1452"/>
    <w:rsid w:val="00FF1CD5"/>
    <w:rsid w:val="00FF58FB"/>
    <w:rsid w:val="25395BD7"/>
    <w:rsid w:val="636A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9F5EBA2-8546-40B0-8E91-B2BEB2C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1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A52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sid w:val="009F3145"/>
    <w:rPr>
      <w:b/>
      <w:bCs/>
    </w:rPr>
  </w:style>
  <w:style w:type="paragraph" w:styleId="a4">
    <w:name w:val="annotation text"/>
    <w:basedOn w:val="a"/>
    <w:link w:val="a6"/>
    <w:rsid w:val="009F3145"/>
    <w:pPr>
      <w:jc w:val="left"/>
    </w:pPr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a8"/>
    <w:qFormat/>
    <w:rsid w:val="009F3145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semiHidden/>
    <w:rsid w:val="009F3145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9F314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"/>
    <w:link w:val="ae"/>
    <w:rsid w:val="009F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f">
    <w:name w:val="Emphasis"/>
    <w:basedOn w:val="a0"/>
    <w:uiPriority w:val="20"/>
    <w:qFormat/>
    <w:rsid w:val="009F3145"/>
    <w:rPr>
      <w:i/>
      <w:iCs/>
    </w:rPr>
  </w:style>
  <w:style w:type="character" w:styleId="af0">
    <w:name w:val="Hyperlink"/>
    <w:rsid w:val="009F3145"/>
    <w:rPr>
      <w:color w:val="0000FF"/>
      <w:u w:val="single"/>
    </w:rPr>
  </w:style>
  <w:style w:type="character" w:styleId="af1">
    <w:name w:val="annotation reference"/>
    <w:rsid w:val="009F3145"/>
    <w:rPr>
      <w:sz w:val="21"/>
      <w:szCs w:val="21"/>
    </w:rPr>
  </w:style>
  <w:style w:type="table" w:styleId="af2">
    <w:name w:val="Table Grid"/>
    <w:basedOn w:val="a1"/>
    <w:rsid w:val="009F31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批注框文本 字符"/>
    <w:basedOn w:val="a0"/>
    <w:link w:val="a9"/>
    <w:semiHidden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眉 字符"/>
    <w:basedOn w:val="a0"/>
    <w:link w:val="ad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F3145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rsid w:val="009F3145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rsid w:val="009F3145"/>
    <w:rPr>
      <w:rFonts w:ascii="Times New Roman" w:eastAsia="宋体" w:hAnsi="Times New Roman" w:cs="Times New Roman"/>
      <w:b/>
      <w:bCs/>
      <w:szCs w:val="24"/>
    </w:rPr>
  </w:style>
  <w:style w:type="paragraph" w:styleId="af3">
    <w:name w:val="List Paragraph"/>
    <w:basedOn w:val="a"/>
    <w:uiPriority w:val="34"/>
    <w:qFormat/>
    <w:rsid w:val="009F3145"/>
    <w:pPr>
      <w:ind w:firstLineChars="200" w:firstLine="420"/>
    </w:pPr>
  </w:style>
  <w:style w:type="character" w:customStyle="1" w:styleId="a8">
    <w:name w:val="日期 字符"/>
    <w:basedOn w:val="a0"/>
    <w:link w:val="a7"/>
    <w:rsid w:val="009F3145"/>
    <w:rPr>
      <w:rFonts w:ascii="Times New Roman" w:eastAsia="宋体" w:hAnsi="Times New Roman" w:cs="Times New Roman"/>
      <w:szCs w:val="20"/>
    </w:rPr>
  </w:style>
  <w:style w:type="paragraph" w:customStyle="1" w:styleId="Default">
    <w:name w:val="Default"/>
    <w:rsid w:val="00295A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52424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5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ifdc.org.cn/CL0865/8775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fdc.org.cn/CL0865/8775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fdc.org.cn/CL0865/8775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aidu.com/link?url=RMV3PZZh2RKSfQvGvPWpieDexizSzzVrtpMHVQwyoi5W-xvHuKYxmZ51c14u6QX7TEq9vdVOYZSuFal2KB3ei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40EE9-7437-4915-96C6-5CA4DB8D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袁皓</cp:lastModifiedBy>
  <cp:revision>2</cp:revision>
  <cp:lastPrinted>2018-02-28T05:56:00Z</cp:lastPrinted>
  <dcterms:created xsi:type="dcterms:W3CDTF">2018-03-01T01:03:00Z</dcterms:created>
  <dcterms:modified xsi:type="dcterms:W3CDTF">2018-03-01T01:03:00Z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