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第五届</w:t>
      </w:r>
      <w:r>
        <w:rPr>
          <w:rFonts w:asciiTheme="minorEastAsia" w:hAnsiTheme="minorEastAsia" w:eastAsiaTheme="minorEastAsia"/>
          <w:b/>
          <w:sz w:val="36"/>
          <w:szCs w:val="36"/>
        </w:rPr>
        <w:t>中国科协优秀科技论文遴选计划预防医学与中医药集群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论文</w:t>
      </w:r>
      <w:r>
        <w:rPr>
          <w:rFonts w:asciiTheme="minorEastAsia" w:hAnsiTheme="minorEastAsia" w:eastAsiaTheme="minorEastAsia"/>
          <w:b/>
          <w:sz w:val="36"/>
          <w:szCs w:val="36"/>
        </w:rPr>
        <w:t>终评结果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（排名</w:t>
      </w:r>
      <w:r>
        <w:rPr>
          <w:rFonts w:ascii="仿宋" w:hAnsi="仿宋" w:eastAsia="仿宋"/>
          <w:sz w:val="28"/>
          <w:szCs w:val="28"/>
        </w:rPr>
        <w:t>不分先后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6"/>
        <w:tblW w:w="14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718"/>
        <w:gridCol w:w="1418"/>
        <w:gridCol w:w="3118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7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篇名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文献类型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作者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期刊名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</w:rPr>
              <w:t>（年/期）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1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经典名方的研发——中医药传承发展的突破口之一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杨洪军，黄璐琦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中国现代中药（2018/7）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2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脉络学说营卫理论指导血管病变防治研究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基础研究型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吴以岭，贾振华，常丽萍,等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中国实验方剂学杂志（2019/1）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3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基于整合药理学的中药质量标志物发现与应用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许海玉，侯文彬，李珂,等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中国实验方剂学杂志 （2019/6）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4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冠心病现代中医证候特征的临床流行病学调查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毕颖斐，王贤良，赵志强,等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中医杂志（2017/23）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5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抗肿瘤药物处方审核专家共识———肝癌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李国辉，郝志英，陈喆,等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中国药学杂志（2019/18）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2"/>
              </w:rPr>
            </w:pPr>
            <w:r>
              <w:rPr>
                <w:rFonts w:hint="eastAsia" w:ascii="仿宋" w:hAnsi="仿宋" w:eastAsia="仿宋" w:cs="Arial"/>
                <w:color w:val="000000"/>
                <w:sz w:val="22"/>
              </w:rPr>
              <w:t>6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 xml:space="preserve">Inhalable oridonin-loaded poly(lactic-co-glycolic)acid large porous microparticles for </w:t>
            </w:r>
            <w:r>
              <w:rPr>
                <w:rFonts w:ascii="Times New Roman" w:hAnsi="Times New Roman" w:eastAsia="仿宋" w:cs="Times New Roman"/>
                <w:i/>
                <w:color w:val="000000"/>
                <w:sz w:val="22"/>
              </w:rPr>
              <w:t>in situ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 xml:space="preserve"> treatment of primary non-small cell lung cancer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基础研究型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Lifei Zhu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Miao Li</w:t>
            </w: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Xiaoyan Liu,et al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Acta Pharmaceutica Sinica B（2017/1）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7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完善口岸公共卫生体系  保障国门生物安全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综述型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张际文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中国国境卫生检疫杂志（</w:t>
            </w:r>
            <w:r>
              <w:rPr>
                <w:rFonts w:ascii="仿宋" w:hAnsi="仿宋" w:eastAsia="仿宋" w:cs="Arial"/>
                <w:sz w:val="22"/>
              </w:rPr>
              <w:t>2016/3</w:t>
            </w:r>
            <w:r>
              <w:rPr>
                <w:rFonts w:hint="eastAsia" w:ascii="仿宋" w:hAnsi="仿宋" w:eastAsia="仿宋" w:cs="Arial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8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中国大陆流行的风疹病毒的变异变迁规律研究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朱贞</w:t>
            </w:r>
            <w:r>
              <w:rPr>
                <w:rFonts w:hint="eastAsia" w:ascii="仿宋" w:hAnsi="仿宋" w:eastAsia="仿宋" w:cs="Arial"/>
                <w:sz w:val="22"/>
              </w:rPr>
              <w:t>，</w:t>
            </w:r>
            <w:r>
              <w:rPr>
                <w:rFonts w:ascii="仿宋" w:hAnsi="仿宋" w:eastAsia="仿宋" w:cs="Arial"/>
                <w:sz w:val="22"/>
              </w:rPr>
              <w:t>蔡茹</w:t>
            </w:r>
            <w:r>
              <w:rPr>
                <w:rFonts w:hint="eastAsia" w:ascii="仿宋" w:hAnsi="仿宋" w:eastAsia="仿宋" w:cs="Arial"/>
                <w:sz w:val="22"/>
              </w:rPr>
              <w:t>，</w:t>
            </w:r>
            <w:r>
              <w:rPr>
                <w:rFonts w:ascii="仿宋" w:hAnsi="仿宋" w:eastAsia="仿宋" w:cs="Arial"/>
                <w:sz w:val="22"/>
              </w:rPr>
              <w:t>崔爱利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,等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病毒学报（</w:t>
            </w:r>
            <w:r>
              <w:rPr>
                <w:rFonts w:ascii="仿宋" w:hAnsi="仿宋" w:eastAsia="仿宋" w:cs="Arial"/>
                <w:sz w:val="22"/>
              </w:rPr>
              <w:t>2017/1</w:t>
            </w:r>
            <w:r>
              <w:rPr>
                <w:rFonts w:hint="eastAsia" w:ascii="仿宋" w:hAnsi="仿宋" w:eastAsia="仿宋" w:cs="Arial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9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我国登革热流行新趋势、防控挑战及策略分析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刘起勇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中国媒介生物学及控制杂志（</w:t>
            </w:r>
            <w:r>
              <w:rPr>
                <w:rFonts w:ascii="仿宋" w:hAnsi="仿宋" w:eastAsia="仿宋" w:cs="Arial"/>
                <w:sz w:val="22"/>
              </w:rPr>
              <w:t>2020/1</w:t>
            </w:r>
            <w:r>
              <w:rPr>
                <w:rFonts w:hint="eastAsia" w:ascii="仿宋" w:hAnsi="仿宋" w:eastAsia="仿宋" w:cs="Arial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10</w:t>
            </w:r>
          </w:p>
        </w:tc>
        <w:tc>
          <w:tcPr>
            <w:tcW w:w="5718" w:type="dxa"/>
            <w:vAlign w:val="center"/>
          </w:tcPr>
          <w:p>
            <w:pPr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2005</w:t>
            </w:r>
            <w:r>
              <w:rPr>
                <w:rFonts w:hint="eastAsia" w:ascii="仿宋" w:hAnsi="仿宋" w:eastAsia="仿宋" w:cs="Arial"/>
                <w:sz w:val="22"/>
              </w:rPr>
              <w:t>－</w:t>
            </w:r>
            <w:r>
              <w:rPr>
                <w:rFonts w:ascii="仿宋" w:hAnsi="仿宋" w:eastAsia="仿宋" w:cs="Arial"/>
                <w:sz w:val="22"/>
              </w:rPr>
              <w:t>2014</w:t>
            </w:r>
            <w:r>
              <w:rPr>
                <w:rFonts w:hint="eastAsia" w:ascii="仿宋" w:hAnsi="仿宋" w:eastAsia="仿宋" w:cs="Arial"/>
                <w:sz w:val="22"/>
              </w:rPr>
              <w:t>年中国</w:t>
            </w:r>
            <w:r>
              <w:rPr>
                <w:rFonts w:ascii="仿宋" w:hAnsi="仿宋" w:eastAsia="仿宋" w:cs="Arial"/>
                <w:sz w:val="22"/>
              </w:rPr>
              <w:t>7</w:t>
            </w:r>
            <w:r>
              <w:rPr>
                <w:rFonts w:ascii="Times New Roman" w:hAnsi="Times New Roman" w:eastAsia="华文隶书" w:cs="Times New Roman"/>
                <w:sz w:val="22"/>
              </w:rPr>
              <w:t>~</w:t>
            </w:r>
            <w:r>
              <w:rPr>
                <w:rFonts w:ascii="仿宋" w:hAnsi="仿宋" w:eastAsia="仿宋" w:cs="Arial"/>
                <w:sz w:val="22"/>
              </w:rPr>
              <w:t>18</w:t>
            </w:r>
            <w:r>
              <w:rPr>
                <w:rFonts w:hint="eastAsia" w:ascii="仿宋" w:hAnsi="仿宋" w:eastAsia="仿宋" w:cs="Arial"/>
                <w:sz w:val="22"/>
              </w:rPr>
              <w:t>岁儿童青少年近视流行状况与变化趋势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应用研究型</w:t>
            </w:r>
          </w:p>
        </w:tc>
        <w:tc>
          <w:tcPr>
            <w:tcW w:w="3118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ascii="仿宋" w:hAnsi="仿宋" w:eastAsia="仿宋" w:cs="Arial"/>
                <w:sz w:val="22"/>
              </w:rPr>
              <w:t>董彦会</w:t>
            </w:r>
            <w:r>
              <w:rPr>
                <w:rFonts w:hint="eastAsia" w:ascii="仿宋" w:hAnsi="仿宋" w:eastAsia="仿宋" w:cs="Arial"/>
                <w:sz w:val="22"/>
              </w:rPr>
              <w:t>，</w:t>
            </w:r>
            <w:r>
              <w:rPr>
                <w:rFonts w:ascii="仿宋" w:hAnsi="仿宋" w:eastAsia="仿宋" w:cs="Arial"/>
                <w:sz w:val="22"/>
              </w:rPr>
              <w:t>刘慧彬</w:t>
            </w:r>
            <w:r>
              <w:rPr>
                <w:rFonts w:hint="eastAsia" w:ascii="仿宋" w:hAnsi="仿宋" w:eastAsia="仿宋" w:cs="Arial"/>
                <w:sz w:val="22"/>
              </w:rPr>
              <w:t>，</w:t>
            </w:r>
            <w:r>
              <w:rPr>
                <w:rFonts w:ascii="仿宋" w:hAnsi="仿宋" w:eastAsia="仿宋" w:cs="Arial"/>
                <w:sz w:val="22"/>
              </w:rPr>
              <w:t>王政和</w:t>
            </w:r>
            <w:r>
              <w:rPr>
                <w:rFonts w:hint="eastAsia" w:ascii="仿宋" w:hAnsi="仿宋" w:eastAsia="仿宋" w:cs="Arial"/>
                <w:color w:val="000000"/>
                <w:sz w:val="22"/>
              </w:rPr>
              <w:t>,等</w:t>
            </w:r>
          </w:p>
        </w:tc>
        <w:tc>
          <w:tcPr>
            <w:tcW w:w="3796" w:type="dxa"/>
            <w:vAlign w:val="center"/>
          </w:tcPr>
          <w:p>
            <w:pPr>
              <w:jc w:val="left"/>
              <w:rPr>
                <w:rFonts w:ascii="仿宋" w:hAnsi="仿宋" w:eastAsia="仿宋" w:cs="Arial"/>
                <w:sz w:val="22"/>
              </w:rPr>
            </w:pPr>
            <w:r>
              <w:rPr>
                <w:rFonts w:hint="eastAsia" w:ascii="仿宋" w:hAnsi="仿宋" w:eastAsia="仿宋" w:cs="Arial"/>
                <w:sz w:val="22"/>
              </w:rPr>
              <w:t>中华预防医学杂志（</w:t>
            </w:r>
            <w:r>
              <w:rPr>
                <w:rFonts w:ascii="仿宋" w:hAnsi="仿宋" w:eastAsia="仿宋" w:cs="Arial"/>
                <w:sz w:val="22"/>
              </w:rPr>
              <w:t>2017/4</w:t>
            </w:r>
            <w:r>
              <w:rPr>
                <w:rFonts w:hint="eastAsia" w:ascii="仿宋" w:hAnsi="仿宋" w:eastAsia="仿宋" w:cs="Arial"/>
                <w:sz w:val="22"/>
              </w:rPr>
              <w:t>）</w:t>
            </w:r>
          </w:p>
        </w:tc>
      </w:tr>
    </w:tbl>
    <w:p>
      <w:pPr>
        <w:rPr>
          <w:rFonts w:eastAsia="宋体"/>
          <w:szCs w:val="21"/>
        </w:rPr>
      </w:pPr>
    </w:p>
    <w:sectPr>
      <w:pgSz w:w="16838" w:h="11906" w:orient="landscape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37A20"/>
    <w:rsid w:val="00074F61"/>
    <w:rsid w:val="000B3BB7"/>
    <w:rsid w:val="00172A27"/>
    <w:rsid w:val="00217BE6"/>
    <w:rsid w:val="00280452"/>
    <w:rsid w:val="002901A8"/>
    <w:rsid w:val="002951E7"/>
    <w:rsid w:val="002D14AB"/>
    <w:rsid w:val="003355E1"/>
    <w:rsid w:val="00344816"/>
    <w:rsid w:val="00370763"/>
    <w:rsid w:val="003B06EC"/>
    <w:rsid w:val="003D1F57"/>
    <w:rsid w:val="003D6A4F"/>
    <w:rsid w:val="00411F62"/>
    <w:rsid w:val="004423C1"/>
    <w:rsid w:val="00446BFE"/>
    <w:rsid w:val="00472FD6"/>
    <w:rsid w:val="00476D3B"/>
    <w:rsid w:val="00497782"/>
    <w:rsid w:val="004B082B"/>
    <w:rsid w:val="004D5497"/>
    <w:rsid w:val="004F6AB0"/>
    <w:rsid w:val="005003C8"/>
    <w:rsid w:val="00542305"/>
    <w:rsid w:val="00565D4E"/>
    <w:rsid w:val="005B76A5"/>
    <w:rsid w:val="005F2285"/>
    <w:rsid w:val="006143A2"/>
    <w:rsid w:val="006B675E"/>
    <w:rsid w:val="006C27C9"/>
    <w:rsid w:val="00727B15"/>
    <w:rsid w:val="007377A6"/>
    <w:rsid w:val="00754DFE"/>
    <w:rsid w:val="00757D52"/>
    <w:rsid w:val="00763952"/>
    <w:rsid w:val="00785762"/>
    <w:rsid w:val="007D4EE7"/>
    <w:rsid w:val="00856721"/>
    <w:rsid w:val="00863677"/>
    <w:rsid w:val="0088097D"/>
    <w:rsid w:val="008837AC"/>
    <w:rsid w:val="008D252F"/>
    <w:rsid w:val="0095236B"/>
    <w:rsid w:val="009B57F4"/>
    <w:rsid w:val="009C7628"/>
    <w:rsid w:val="009F3726"/>
    <w:rsid w:val="009F514C"/>
    <w:rsid w:val="009F7B06"/>
    <w:rsid w:val="00A27E04"/>
    <w:rsid w:val="00A3056E"/>
    <w:rsid w:val="00A61F66"/>
    <w:rsid w:val="00A65C08"/>
    <w:rsid w:val="00A75F22"/>
    <w:rsid w:val="00A86E6E"/>
    <w:rsid w:val="00B2161B"/>
    <w:rsid w:val="00BB61FD"/>
    <w:rsid w:val="00BD1208"/>
    <w:rsid w:val="00C61BED"/>
    <w:rsid w:val="00C703E3"/>
    <w:rsid w:val="00C81B94"/>
    <w:rsid w:val="00CA42ED"/>
    <w:rsid w:val="00D33DC5"/>
    <w:rsid w:val="00D435EE"/>
    <w:rsid w:val="00DA4102"/>
    <w:rsid w:val="00DC3A3E"/>
    <w:rsid w:val="00DE451F"/>
    <w:rsid w:val="00DF775A"/>
    <w:rsid w:val="00E11B2F"/>
    <w:rsid w:val="00E3379C"/>
    <w:rsid w:val="00E60AC7"/>
    <w:rsid w:val="00E61305"/>
    <w:rsid w:val="00E8369D"/>
    <w:rsid w:val="00ED2151"/>
    <w:rsid w:val="00ED302E"/>
    <w:rsid w:val="00EF7829"/>
    <w:rsid w:val="00F47B72"/>
    <w:rsid w:val="00F85134"/>
    <w:rsid w:val="089C4F78"/>
    <w:rsid w:val="1DDA4B39"/>
    <w:rsid w:val="240C6005"/>
    <w:rsid w:val="2C1E65B5"/>
    <w:rsid w:val="2F196AD1"/>
    <w:rsid w:val="36191DCA"/>
    <w:rsid w:val="390857C0"/>
    <w:rsid w:val="42AB1362"/>
    <w:rsid w:val="45830EE6"/>
    <w:rsid w:val="48603A4B"/>
    <w:rsid w:val="50F933F4"/>
    <w:rsid w:val="5AB817FB"/>
    <w:rsid w:val="64036670"/>
    <w:rsid w:val="660C309C"/>
    <w:rsid w:val="66CB1718"/>
    <w:rsid w:val="728315A5"/>
    <w:rsid w:val="73DA3E7B"/>
    <w:rsid w:val="75051680"/>
    <w:rsid w:val="76A87699"/>
    <w:rsid w:val="7FA76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semiHidden="0" w:name="HTML Definition"/>
    <w:lsdException w:uiPriority="99" w:semiHidden="0" w:name="HTML Keyboard"/>
    <w:lsdException w:uiPriority="99" w:name="HTML Preformatted"/>
    <w:lsdException w:uiPriority="99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7AB7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unhideWhenUsed/>
    <w:uiPriority w:val="99"/>
    <w:rPr>
      <w:i/>
    </w:rPr>
  </w:style>
  <w:style w:type="character" w:styleId="13">
    <w:name w:val="Hyperlink"/>
    <w:basedOn w:val="8"/>
    <w:unhideWhenUsed/>
    <w:uiPriority w:val="99"/>
    <w:rPr>
      <w:color w:val="337AB7"/>
      <w:u w:val="none"/>
    </w:rPr>
  </w:style>
  <w:style w:type="character" w:styleId="14">
    <w:name w:val="HTML Code"/>
    <w:basedOn w:val="8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5">
    <w:name w:val="HTML Cite"/>
    <w:basedOn w:val="8"/>
    <w:unhideWhenUsed/>
    <w:qFormat/>
    <w:uiPriority w:val="99"/>
    <w:rPr>
      <w:color w:val="337AB7"/>
    </w:rPr>
  </w:style>
  <w:style w:type="character" w:styleId="16">
    <w:name w:val="HTML Keyboard"/>
    <w:basedOn w:val="8"/>
    <w:unhideWhenUsed/>
    <w:uiPriority w:val="99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7">
    <w:name w:val="HTML Sample"/>
    <w:basedOn w:val="8"/>
    <w:unhideWhenUsed/>
    <w:uiPriority w:val="99"/>
    <w:rPr>
      <w:rFonts w:hint="default" w:ascii="Menlo" w:hAnsi="Menlo" w:eastAsia="Menlo" w:cs="Menlo"/>
      <w:sz w:val="21"/>
      <w:szCs w:val="21"/>
    </w:rPr>
  </w:style>
  <w:style w:type="character" w:customStyle="1" w:styleId="18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0">
    <w:name w:val="批注框文本 字符"/>
    <w:basedOn w:val="8"/>
    <w:link w:val="2"/>
    <w:semiHidden/>
    <w:uiPriority w:val="99"/>
    <w:rPr>
      <w:rFonts w:ascii="等线" w:hAnsi="等线" w:eastAsia="等线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D4387-10D2-42A0-A6CE-230B95EBB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702</Characters>
  <Lines>5</Lines>
  <Paragraphs>1</Paragraphs>
  <TotalTime>51</TotalTime>
  <ScaleCrop>false</ScaleCrop>
  <LinksUpToDate>false</LinksUpToDate>
  <CharactersWithSpaces>824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2018-09-14T02:28:00Z</dcterms:created>
  <dc:creator>徐连敏</dc:creator>
  <cp:lastModifiedBy>风起时温柔♥</cp:lastModifiedBy>
  <cp:lastPrinted>2020-07-27T01:24:00Z</cp:lastPrinted>
  <dcterms:modified xsi:type="dcterms:W3CDTF">2020-07-29T02:28:17Z</dcterms:modified>
  <dc:title>中国科协第三届优秀科技论文遴选计划—预防与中医药集群遴选结果公示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