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A258" w14:textId="77777777" w:rsidR="006A0C10" w:rsidRPr="00306370" w:rsidRDefault="006A0C10" w:rsidP="006A0C10">
      <w:pPr>
        <w:adjustRightInd w:val="0"/>
        <w:snapToGrid w:val="0"/>
        <w:rPr>
          <w:rFonts w:ascii="微软雅黑" w:eastAsia="微软雅黑" w:hAnsi="微软雅黑"/>
          <w:color w:val="333333"/>
        </w:rPr>
      </w:pPr>
      <w:r w:rsidRPr="00306370">
        <w:rPr>
          <w:rFonts w:ascii="微软雅黑" w:eastAsia="微软雅黑" w:hAnsi="微软雅黑" w:hint="eastAsia"/>
          <w:color w:val="333333"/>
        </w:rPr>
        <w:t>附件</w:t>
      </w:r>
      <w:r w:rsidRPr="00306370">
        <w:rPr>
          <w:rFonts w:ascii="微软雅黑" w:eastAsia="微软雅黑" w:hAnsi="微软雅黑"/>
          <w:color w:val="333333"/>
        </w:rPr>
        <w:t>：</w:t>
      </w:r>
    </w:p>
    <w:p w14:paraId="4984EBAD" w14:textId="77777777" w:rsidR="006A0C10" w:rsidRPr="00306370" w:rsidRDefault="006A0C10" w:rsidP="006A0C10">
      <w:pPr>
        <w:adjustRightInd w:val="0"/>
        <w:snapToGrid w:val="0"/>
        <w:rPr>
          <w:rFonts w:ascii="微软雅黑" w:eastAsia="微软雅黑" w:hAnsi="微软雅黑"/>
          <w:color w:val="333333"/>
        </w:rPr>
      </w:pPr>
    </w:p>
    <w:p w14:paraId="0B52204C" w14:textId="77777777" w:rsidR="006A0C10" w:rsidRPr="00306370" w:rsidRDefault="006A0C10" w:rsidP="006A0C10">
      <w:pPr>
        <w:adjustRightInd w:val="0"/>
        <w:snapToGrid w:val="0"/>
        <w:jc w:val="center"/>
        <w:rPr>
          <w:rFonts w:ascii="微软雅黑" w:eastAsia="微软雅黑" w:hAnsi="微软雅黑"/>
          <w:bCs/>
        </w:rPr>
      </w:pPr>
      <w:r w:rsidRPr="00306370">
        <w:rPr>
          <w:rFonts w:ascii="微软雅黑" w:eastAsia="微软雅黑" w:hAnsi="微软雅黑" w:hint="eastAsia"/>
          <w:bCs/>
        </w:rPr>
        <w:t>会议报名回执单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6A0C10" w:rsidRPr="00306370" w14:paraId="1ED2E971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8ADABEB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69A94BEE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3C11AB50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C5250D2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1CF347AE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7859B961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CE5F262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6C9056AA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□是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 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□否</w:t>
            </w:r>
          </w:p>
        </w:tc>
      </w:tr>
      <w:tr w:rsidR="006A0C10" w:rsidRPr="00306370" w14:paraId="0AA1AAEA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529C7BC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4EE036C3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</w:p>
        </w:tc>
      </w:tr>
      <w:tr w:rsidR="006A0C10" w:rsidRPr="00306370" w14:paraId="26D37F63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77267ED6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1ADCE1EA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□三级甲等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□三级乙等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□二级甲等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□二级乙等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□其他（ ）</w:t>
            </w:r>
          </w:p>
        </w:tc>
      </w:tr>
      <w:tr w:rsidR="006A0C10" w:rsidRPr="00306370" w14:paraId="0252DD59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ACAC758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04E2E4B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6ED68008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0025A9A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355A936D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0A16DF09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5FA9F07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科室/部门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6AB3AD93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>□临床药学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□调剂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□药品库房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□制剂室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□学生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□其他（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）</w:t>
            </w:r>
          </w:p>
        </w:tc>
      </w:tr>
      <w:tr w:rsidR="006A0C10" w:rsidRPr="00306370" w14:paraId="06972260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A770EB3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347BA5DF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>□正高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□副高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□中级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□初级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□其他（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）</w:t>
            </w:r>
          </w:p>
        </w:tc>
      </w:tr>
      <w:tr w:rsidR="006A0C10" w:rsidRPr="00306370" w14:paraId="5A602436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F0E5F7D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15723B78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60D39294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355A1F9B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D7B5E0A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□博士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□硕士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□本科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□本科以下</w:t>
            </w:r>
          </w:p>
        </w:tc>
      </w:tr>
      <w:tr w:rsidR="006A0C10" w:rsidRPr="00306370" w14:paraId="7BA424AA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2FAB15A7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/>
                <w:b/>
                <w:bCs/>
                <w:kern w:val="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16A71FF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□主任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□副主任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□组长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 xml:space="preserve">□其他（ </w:t>
            </w:r>
            <w:r w:rsidRPr="00306370">
              <w:rPr>
                <w:rFonts w:ascii="微软雅黑" w:eastAsia="微软雅黑" w:hAnsi="微软雅黑" w:cs="Arial"/>
                <w:kern w:val="0"/>
              </w:rPr>
              <w:t xml:space="preserve"> 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）</w:t>
            </w:r>
          </w:p>
        </w:tc>
      </w:tr>
      <w:tr w:rsidR="006A0C10" w:rsidRPr="00306370" w14:paraId="4E4A0C81" w14:textId="77777777" w:rsidTr="00925A49">
        <w:trPr>
          <w:trHeight w:val="409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631F9693" w14:textId="77777777" w:rsidR="006A0C10" w:rsidRPr="00306370" w:rsidRDefault="006A0C10" w:rsidP="00925A49">
            <w:pPr>
              <w:widowControl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通讯地址</w:t>
            </w:r>
          </w:p>
        </w:tc>
        <w:tc>
          <w:tcPr>
            <w:tcW w:w="6484" w:type="dxa"/>
            <w:shd w:val="clear" w:color="auto" w:fill="auto"/>
          </w:tcPr>
          <w:p w14:paraId="4DE07951" w14:textId="77777777" w:rsidR="006A0C10" w:rsidRPr="00306370" w:rsidRDefault="006A0C10" w:rsidP="00925A49">
            <w:pPr>
              <w:widowControl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>省</w:t>
            </w:r>
            <w:r w:rsidRPr="00306370">
              <w:rPr>
                <w:rFonts w:ascii="微软雅黑" w:eastAsia="微软雅黑" w:hAnsi="微软雅黑" w:cs="Arial"/>
                <w:kern w:val="0"/>
              </w:rPr>
              <w:t>/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市</w:t>
            </w:r>
            <w:r w:rsidRPr="00306370">
              <w:rPr>
                <w:rFonts w:ascii="微软雅黑" w:eastAsia="微软雅黑" w:hAnsi="微软雅黑" w:cs="Arial"/>
                <w:kern w:val="0"/>
              </w:rPr>
              <w:t>/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区</w:t>
            </w:r>
            <w:r w:rsidRPr="00306370">
              <w:rPr>
                <w:rFonts w:ascii="微软雅黑" w:eastAsia="微软雅黑" w:hAnsi="微软雅黑" w:cs="Arial"/>
                <w:kern w:val="0"/>
              </w:rPr>
              <w:t>/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县</w:t>
            </w:r>
            <w:r w:rsidRPr="00306370">
              <w:rPr>
                <w:rFonts w:ascii="微软雅黑" w:eastAsia="微软雅黑" w:hAnsi="微软雅黑" w:cs="Arial"/>
                <w:kern w:val="0"/>
              </w:rPr>
              <w:t>/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详细地址/邮编</w:t>
            </w:r>
          </w:p>
          <w:p w14:paraId="379AF231" w14:textId="77777777" w:rsidR="006A0C10" w:rsidRPr="00306370" w:rsidRDefault="006A0C10" w:rsidP="00925A49">
            <w:pPr>
              <w:widowControl/>
              <w:rPr>
                <w:rFonts w:ascii="微软雅黑" w:eastAsia="微软雅黑" w:hAnsi="微软雅黑" w:cs="Arial"/>
                <w:kern w:val="0"/>
              </w:rPr>
            </w:pPr>
          </w:p>
        </w:tc>
      </w:tr>
      <w:tr w:rsidR="006A0C10" w:rsidRPr="00306370" w14:paraId="212C9CD9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9CE8E61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5438C6B9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75595C0F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4789EB0D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110B30BC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0C599B78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02D9B65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lastRenderedPageBreak/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0AF338D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0796E5A9" w14:textId="77777777" w:rsidTr="00925A49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64ADF407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00779B8B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/>
                <w:kern w:val="0"/>
              </w:rPr>
              <w:t xml:space="preserve">　</w:t>
            </w:r>
          </w:p>
        </w:tc>
      </w:tr>
      <w:tr w:rsidR="006A0C10" w:rsidRPr="00306370" w14:paraId="5FCE5B41" w14:textId="77777777" w:rsidTr="00925A49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2F546C8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b/>
                <w:bCs/>
                <w:kern w:val="0"/>
              </w:rPr>
              <w:t>支付方式</w:t>
            </w:r>
          </w:p>
          <w:p w14:paraId="56A94973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</w:rPr>
            </w:pPr>
          </w:p>
        </w:tc>
        <w:tc>
          <w:tcPr>
            <w:tcW w:w="6484" w:type="dxa"/>
            <w:shd w:val="clear" w:color="auto" w:fill="auto"/>
            <w:vAlign w:val="bottom"/>
          </w:tcPr>
          <w:p w14:paraId="37739A64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>□现场缴费（支付宝、微信、银</w:t>
            </w:r>
            <w:proofErr w:type="gramStart"/>
            <w:r w:rsidRPr="00306370">
              <w:rPr>
                <w:rFonts w:ascii="微软雅黑" w:eastAsia="微软雅黑" w:hAnsi="微软雅黑" w:cs="Arial" w:hint="eastAsia"/>
                <w:kern w:val="0"/>
              </w:rPr>
              <w:t>联闪付或</w:t>
            </w:r>
            <w:proofErr w:type="gramEnd"/>
            <w:r w:rsidRPr="00306370">
              <w:rPr>
                <w:rFonts w:ascii="微软雅黑" w:eastAsia="微软雅黑" w:hAnsi="微软雅黑" w:cs="Arial" w:hint="eastAsia"/>
                <w:kern w:val="0"/>
              </w:rPr>
              <w:t>现金）</w:t>
            </w:r>
          </w:p>
          <w:p w14:paraId="68F6D175" w14:textId="77777777" w:rsidR="006A0C10" w:rsidRPr="00306370" w:rsidRDefault="006A0C10" w:rsidP="00925A49">
            <w:pPr>
              <w:widowControl/>
              <w:jc w:val="left"/>
              <w:rPr>
                <w:rFonts w:ascii="微软雅黑" w:eastAsia="微软雅黑" w:hAnsi="微软雅黑" w:cs="Arial"/>
                <w:kern w:val="0"/>
              </w:rPr>
            </w:pPr>
            <w:r w:rsidRPr="00306370">
              <w:rPr>
                <w:rFonts w:ascii="微软雅黑" w:eastAsia="微软雅黑" w:hAnsi="微软雅黑" w:cs="Arial" w:hint="eastAsia"/>
                <w:kern w:val="0"/>
              </w:rPr>
              <w:t>□银行转账（收款单位：中国药学会；开户行：中国银行总行营业部；账号：</w:t>
            </w:r>
            <w:r w:rsidRPr="00306370">
              <w:rPr>
                <w:rFonts w:ascii="微软雅黑" w:eastAsia="微软雅黑" w:hAnsi="微软雅黑" w:cs="Arial"/>
                <w:kern w:val="0"/>
              </w:rPr>
              <w:t>778350009320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；汇款单请注明“</w:t>
            </w:r>
            <w:r w:rsidRPr="00306370">
              <w:rPr>
                <w:rFonts w:ascii="微软雅黑" w:eastAsia="微软雅黑" w:hAnsi="微软雅黑" w:cs="Arial"/>
                <w:kern w:val="0"/>
              </w:rPr>
              <w:t>2021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EBM</w:t>
            </w:r>
            <w:r w:rsidRPr="00306370">
              <w:rPr>
                <w:rFonts w:ascii="微软雅黑" w:eastAsia="微软雅黑" w:hAnsi="微软雅黑" w:cs="Arial"/>
                <w:kern w:val="0"/>
              </w:rPr>
              <w:t>+</w:t>
            </w:r>
            <w:r w:rsidRPr="00306370">
              <w:rPr>
                <w:rFonts w:ascii="微软雅黑" w:eastAsia="微软雅黑" w:hAnsi="微软雅黑" w:cs="Arial" w:hint="eastAsia"/>
                <w:kern w:val="0"/>
              </w:rPr>
              <w:t>姓名）</w:t>
            </w:r>
          </w:p>
        </w:tc>
      </w:tr>
    </w:tbl>
    <w:p w14:paraId="0A8FC015" w14:textId="77777777" w:rsidR="006A0C10" w:rsidRPr="00306370" w:rsidRDefault="006A0C10" w:rsidP="006A0C10">
      <w:pPr>
        <w:spacing w:line="360" w:lineRule="auto"/>
        <w:jc w:val="left"/>
        <w:rPr>
          <w:rFonts w:ascii="微软雅黑" w:eastAsia="微软雅黑" w:hAnsi="微软雅黑"/>
        </w:rPr>
      </w:pPr>
      <w:r w:rsidRPr="00306370">
        <w:rPr>
          <w:rFonts w:ascii="微软雅黑" w:eastAsia="微软雅黑" w:hAnsi="微软雅黑" w:hint="eastAsia"/>
        </w:rPr>
        <w:t>注：会议报名回执请发送至邮箱z33@cpa.org.cn</w:t>
      </w:r>
      <w:r w:rsidRPr="00306370">
        <w:rPr>
          <w:rFonts w:ascii="微软雅黑" w:eastAsia="微软雅黑" w:hAnsi="微软雅黑" w:hint="eastAsia"/>
          <w:color w:val="333333"/>
        </w:rPr>
        <w:t>，邮件主题注明“第四届中国药学会循证药学专业委员会学术年会”。</w:t>
      </w:r>
    </w:p>
    <w:p w14:paraId="46DDE858" w14:textId="77777777" w:rsidR="008A3FA6" w:rsidRPr="006A0C10" w:rsidRDefault="008A3FA6"/>
    <w:sectPr w:rsidR="008A3FA6" w:rsidRPr="006A0C10" w:rsidSect="008F10A0">
      <w:footerReference w:type="even" r:id="rId6"/>
      <w:footerReference w:type="default" r:id="rId7"/>
      <w:pgSz w:w="11906" w:h="16838"/>
      <w:pgMar w:top="1418" w:right="1418" w:bottom="1418" w:left="1418" w:header="851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0FF7" w14:textId="77777777" w:rsidR="000E6CB9" w:rsidRDefault="000E6CB9" w:rsidP="006A0C10">
      <w:r>
        <w:separator/>
      </w:r>
    </w:p>
  </w:endnote>
  <w:endnote w:type="continuationSeparator" w:id="0">
    <w:p w14:paraId="7E5B9504" w14:textId="77777777" w:rsidR="000E6CB9" w:rsidRDefault="000E6CB9" w:rsidP="006A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9595" w14:textId="77777777" w:rsidR="00141683" w:rsidRDefault="000E6CB9" w:rsidP="00B35B0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51F588E" w14:textId="77777777" w:rsidR="00141683" w:rsidRDefault="000E6C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7BF" w14:textId="77777777" w:rsidR="00141683" w:rsidRPr="008F10A0" w:rsidRDefault="000E6CB9" w:rsidP="00940739">
    <w:pPr>
      <w:pStyle w:val="a5"/>
      <w:framePr w:wrap="none" w:vAnchor="text" w:hAnchor="margin" w:xAlign="center" w:y="1"/>
      <w:jc w:val="center"/>
      <w:rPr>
        <w:rStyle w:val="a7"/>
        <w:rFonts w:ascii="仿宋_GB2312" w:eastAsia="仿宋_GB2312"/>
        <w:sz w:val="24"/>
        <w:szCs w:val="24"/>
      </w:rPr>
    </w:pPr>
    <w:r w:rsidRPr="008F10A0">
      <w:rPr>
        <w:rStyle w:val="a7"/>
        <w:rFonts w:ascii="仿宋_GB2312" w:eastAsia="仿宋_GB2312" w:hint="eastAsia"/>
        <w:sz w:val="24"/>
        <w:szCs w:val="24"/>
      </w:rPr>
      <w:fldChar w:fldCharType="begin"/>
    </w:r>
    <w:r w:rsidRPr="008F10A0">
      <w:rPr>
        <w:rStyle w:val="a7"/>
        <w:rFonts w:ascii="仿宋_GB2312" w:eastAsia="仿宋_GB2312" w:hint="eastAsia"/>
        <w:sz w:val="24"/>
        <w:szCs w:val="24"/>
      </w:rPr>
      <w:instrText xml:space="preserve"> PAGE </w:instrText>
    </w:r>
    <w:r w:rsidRPr="008F10A0">
      <w:rPr>
        <w:rStyle w:val="a7"/>
        <w:rFonts w:ascii="仿宋_GB2312" w:eastAsia="仿宋_GB2312" w:hint="eastAsia"/>
        <w:sz w:val="24"/>
        <w:szCs w:val="24"/>
      </w:rPr>
      <w:fldChar w:fldCharType="separate"/>
    </w:r>
    <w:r>
      <w:rPr>
        <w:rStyle w:val="a7"/>
        <w:rFonts w:ascii="仿宋_GB2312" w:eastAsia="仿宋_GB2312"/>
        <w:noProof/>
        <w:sz w:val="24"/>
        <w:szCs w:val="24"/>
      </w:rPr>
      <w:t>1</w:t>
    </w:r>
    <w:r w:rsidRPr="008F10A0">
      <w:rPr>
        <w:rStyle w:val="a7"/>
        <w:rFonts w:ascii="仿宋_GB2312" w:eastAsia="仿宋_GB2312" w:hint="eastAsia"/>
        <w:sz w:val="24"/>
        <w:szCs w:val="24"/>
      </w:rPr>
      <w:fldChar w:fldCharType="end"/>
    </w:r>
  </w:p>
  <w:p w14:paraId="72116023" w14:textId="77777777" w:rsidR="00141683" w:rsidRDefault="000E6CB9" w:rsidP="009407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0EC8" w14:textId="77777777" w:rsidR="000E6CB9" w:rsidRDefault="000E6CB9" w:rsidP="006A0C10">
      <w:r>
        <w:separator/>
      </w:r>
    </w:p>
  </w:footnote>
  <w:footnote w:type="continuationSeparator" w:id="0">
    <w:p w14:paraId="7993EADC" w14:textId="77777777" w:rsidR="000E6CB9" w:rsidRDefault="000E6CB9" w:rsidP="006A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BC"/>
    <w:rsid w:val="000E6CB9"/>
    <w:rsid w:val="00265EBC"/>
    <w:rsid w:val="006A0C10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49B3D-B53F-49F8-B9BB-74B2DC0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1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C10"/>
    <w:rPr>
      <w:sz w:val="18"/>
      <w:szCs w:val="18"/>
    </w:rPr>
  </w:style>
  <w:style w:type="paragraph" w:styleId="a5">
    <w:name w:val="footer"/>
    <w:basedOn w:val="a"/>
    <w:link w:val="a6"/>
    <w:unhideWhenUsed/>
    <w:rsid w:val="006A0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A0C10"/>
    <w:rPr>
      <w:sz w:val="18"/>
      <w:szCs w:val="18"/>
    </w:rPr>
  </w:style>
  <w:style w:type="character" w:styleId="a7">
    <w:name w:val="page number"/>
    <w:basedOn w:val="a0"/>
    <w:rsid w:val="006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2021-08-19T07:17:00Z</dcterms:created>
  <dcterms:modified xsi:type="dcterms:W3CDTF">2021-08-19T07:17:00Z</dcterms:modified>
</cp:coreProperties>
</file>