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widowControl/>
        <w:adjustRightInd w:val="0"/>
        <w:snapToGrid w:val="0"/>
        <w:spacing w:after="156" w:afterLines="50"/>
        <w:jc w:val="center"/>
        <w:rPr>
          <w:rFonts w:ascii="方正小标宋简体" w:eastAsia="方正小标宋简体" w:cs="Arial Unicode MS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Arial Unicode MS"/>
          <w:color w:val="000000"/>
          <w:kern w:val="0"/>
          <w:sz w:val="44"/>
          <w:szCs w:val="44"/>
        </w:rPr>
        <w:t>2021年中国药学会药物临床评价研究专业委员会学术年会会议日程</w:t>
      </w:r>
    </w:p>
    <w:tbl>
      <w:tblPr>
        <w:tblStyle w:val="2"/>
        <w:tblW w:w="5747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72"/>
        <w:gridCol w:w="2167"/>
        <w:gridCol w:w="364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6" w:type="pct"/>
            <w:gridSpan w:val="2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12月11日 全天</w:t>
            </w:r>
          </w:p>
        </w:tc>
        <w:tc>
          <w:tcPr>
            <w:tcW w:w="3914" w:type="pct"/>
            <w:gridSpan w:val="3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现场报到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12月11日下午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14:00-14:50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PK指导原则对比分析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温预关 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广州医科大学附属脑科医院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杨红英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深圳市人民医院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14:50-15:40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临床试验数据标准化要求与趋势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王建生 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中国临床药理学杂志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15:40-16:30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中国境内注册研发药物案例库建设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许重远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南方医科大学南方医院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田鑫 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16:30-17:20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药物临床试验机构的构建与发展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徐仿周 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北京大学深圳医院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12月12日上午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308" w:type="pct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3308" w:type="pct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开幕式</w:t>
            </w:r>
          </w:p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1.相关领导讲话(中国药学会、河南省卫健委等)</w:t>
            </w:r>
          </w:p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2.致辞：许重远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王睿 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301医院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国内外创新药物研发与审评现状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国家药品监督管理局药品审评中心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  <w:t>许重远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南方医科大学南宁房医院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简述药物临床试验现场核查的现状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国家药品监督管理局食品药品审核查验中心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4257" w:type="pct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10:15-10:45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药物临床试验质量管理体系的建设与控制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王睿 教授301医院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  <w:t>马迎民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  <w:t>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一站式一体化枢纽战略型GCP中心建设与实践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许重远 教授南方医科大学南方医院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11:15-11:45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脑卒中精准预防新药研发：临床需求和临床研究设计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徐希平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深圳奥萨医药有限公司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南方医科大学客座教授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11:45-12:00</w:t>
            </w:r>
          </w:p>
        </w:tc>
        <w:tc>
          <w:tcPr>
            <w:tcW w:w="4257" w:type="pct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12月12日下午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模型引导的新药临床评价-原理与价值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郑青山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  <w:t>李劲彤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  <w:t>教授</w:t>
            </w:r>
          </w:p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罕见药物的研发与审评的要点与案例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廖联明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福建医科大学附属协和医院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15:00-15:30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研究者在创新临床研究中需关注的问题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赵秀丽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首都医科大学附属北京同仁医院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4257" w:type="pct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15:45-16:15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PI如何组织实施好临床试验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刘升云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曲恒燕</w:t>
            </w:r>
          </w:p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16:15-16:45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I</w:t>
            </w:r>
            <w:r>
              <w:rPr>
                <w:rFonts w:eastAsia="仿宋"/>
                <w:color w:val="000000"/>
                <w:sz w:val="24"/>
                <w:szCs w:val="24"/>
              </w:rPr>
              <w:t>CH E3政策下药物临床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试验风险的管理与控制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田鑫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郑州大学第一附属医院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16:45-17:00</w:t>
            </w:r>
          </w:p>
        </w:tc>
        <w:tc>
          <w:tcPr>
            <w:tcW w:w="4257" w:type="pct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17:00-17:30</w:t>
            </w:r>
          </w:p>
        </w:tc>
        <w:tc>
          <w:tcPr>
            <w:tcW w:w="4257" w:type="pct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《药物和医疗器械临床试验300问及案例分析》新书发布会</w:t>
            </w:r>
          </w:p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1.人民卫生出版社领导致辞</w:t>
            </w:r>
          </w:p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2.主编致辞</w:t>
            </w:r>
          </w:p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3.共同揭幕发布仪式</w:t>
            </w:r>
          </w:p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4.作者签名赠书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12月13日上午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急性缺血性脑卒中药物溶栓临床试验设计要点分析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刘锐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spacing w:val="-6"/>
                <w:sz w:val="24"/>
                <w:szCs w:val="24"/>
              </w:rPr>
              <w:t>天士力控股集团研究院临床医学中心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单爱莲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教授</w:t>
            </w:r>
          </w:p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北京大学临床药理研究所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生物样品检测的重要环节与经验介绍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李浩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上海熙华检测技术服务股份有限公司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肿瘤药物临床试验的特点与研究者实施要点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罗素霞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河南省肿瘤医院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4257" w:type="pct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10:15-10:45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在临床试验中PI对试验方案制定风险的控制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赵青威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浙江大学医学院附属第一医院</w:t>
            </w: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曹玉教授</w:t>
            </w:r>
          </w:p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青岛大学附属医院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科创中国课题“300案例”工作介绍</w:t>
            </w:r>
          </w:p>
        </w:tc>
        <w:tc>
          <w:tcPr>
            <w:tcW w:w="1860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李劲彤</w:t>
            </w: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>
            <w:pPr>
              <w:widowControl/>
              <w:snapToGrid w:val="0"/>
              <w:jc w:val="center"/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中日友好医院</w:t>
            </w: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 w:cs="Arial Unicode MS"/>
                <w:color w:val="000000"/>
                <w:kern w:val="0"/>
                <w:sz w:val="24"/>
                <w:szCs w:val="24"/>
              </w:rPr>
              <w:t>11:15-12:00</w:t>
            </w:r>
          </w:p>
        </w:tc>
        <w:tc>
          <w:tcPr>
            <w:tcW w:w="4257" w:type="pct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专家论坛——如何加快推进受试者入组与试验完成</w:t>
            </w:r>
          </w:p>
          <w:p>
            <w:pPr>
              <w:widowControl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（许重远、赵青威、曹玉、李坤艳、李卓、李慧、唐蕾、贺宝霞、李爽、张伟、田鑫等）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7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2021-12-15T06:35:20Z</dcterms:created>
  <dc:creator>liuxiaohua</dc:creator>
  <cp:lastModifiedBy>liuxiaohua</cp:lastModifiedBy>
  <dcterms:modified xsi:type="dcterms:W3CDTF">2021-12-15T06:35:40Z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10BC9AC864FB43F8922E6C2068F289A2</vt:lpwstr>
  </property>
</Properties>
</file>