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687" w:rightChars="-327"/>
        <w:jc w:val="left"/>
        <w:rPr>
          <w:rFonts w:ascii="黑体" w:hAnsi="黑体" w:eastAsia="黑体" w:cs="宋体"/>
          <w:bCs/>
          <w:kern w:val="0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0"/>
        </w:rPr>
        <w:t>附件：</w:t>
      </w:r>
    </w:p>
    <w:p>
      <w:pPr>
        <w:tabs>
          <w:tab w:val="left" w:pos="9240"/>
        </w:tabs>
        <w:adjustRightInd w:val="0"/>
        <w:snapToGrid w:val="0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2022年中国药学会药物流行病学专业委员会学术年会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会议日程</w:t>
      </w:r>
    </w:p>
    <w:tbl>
      <w:tblPr>
        <w:tblStyle w:val="7"/>
        <w:tblW w:w="9060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930"/>
        <w:gridCol w:w="1456"/>
        <w:gridCol w:w="1851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 w:line="360" w:lineRule="auto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 w:line="360" w:lineRule="auto"/>
              <w:ind w:left="0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主会场（线上+线下）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8" w:hRule="atLeast"/>
        </w:trPr>
        <w:tc>
          <w:tcPr>
            <w:tcW w:w="1559" w:type="dxa"/>
            <w:noWrap w:val="0"/>
            <w:vAlign w:val="top"/>
          </w:tcPr>
          <w:p>
            <w:pPr>
              <w:pStyle w:val="26"/>
              <w:spacing w:before="21" w:line="360" w:lineRule="auto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时  间</w:t>
            </w:r>
          </w:p>
        </w:tc>
        <w:tc>
          <w:tcPr>
            <w:tcW w:w="2930" w:type="dxa"/>
            <w:noWrap w:val="0"/>
            <w:vAlign w:val="top"/>
          </w:tcPr>
          <w:p>
            <w:pPr>
              <w:pStyle w:val="26"/>
              <w:spacing w:before="21" w:line="360" w:lineRule="auto"/>
              <w:ind w:left="108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 xml:space="preserve"> 内  容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pStyle w:val="26"/>
              <w:spacing w:before="21" w:line="360" w:lineRule="auto"/>
              <w:ind w:left="107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讲  者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pStyle w:val="26"/>
              <w:spacing w:before="21" w:line="360" w:lineRule="auto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单  位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pStyle w:val="26"/>
              <w:spacing w:before="21" w:line="360" w:lineRule="auto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8:30-8:40</w:t>
            </w:r>
          </w:p>
        </w:tc>
        <w:tc>
          <w:tcPr>
            <w:tcW w:w="2930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开幕式：领导致辞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詹思延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徐惠琴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8:40-8:50</w:t>
            </w:r>
          </w:p>
        </w:tc>
        <w:tc>
          <w:tcPr>
            <w:tcW w:w="2930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  贤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8:50-9:00</w:t>
            </w:r>
          </w:p>
        </w:tc>
        <w:tc>
          <w:tcPr>
            <w:tcW w:w="2930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张秀华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温州市药学会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9:00-9:10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追梦药物流行病学研究方法进展，引领脑部疾病临床研究，解开前沿难题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郑荣远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9:10-9:40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2021年药品不良反应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监测工作进展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沈传勇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 任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国家药品不良反应监测中心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文爱东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9:40-10:10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循证药学现状与发展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张伶俐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教  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四川大学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华西第二医院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10:10-10: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药物流行病学研究的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方法学进展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詹思延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郑荣远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10: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0-11:10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抗癫痫药物不良反应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研究进展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  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四川大学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华西医院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11:10-11:40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真实世界研究在眼科的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梁远波</w:t>
            </w:r>
          </w:p>
          <w:p>
            <w:pPr>
              <w:pStyle w:val="26"/>
              <w:adjustRightInd w:val="0"/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眼视光医院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吴东方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59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11:40-12:00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卫材卫星会-从AMPA受体类药物的研发谈起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徐惠琴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主任医师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24"/>
        </w:rPr>
      </w:pPr>
    </w:p>
    <w:tbl>
      <w:tblPr>
        <w:tblStyle w:val="7"/>
        <w:tblW w:w="9060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3018"/>
        <w:gridCol w:w="1456"/>
        <w:gridCol w:w="1851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分会场一 临床研究高质量发展论坛（线上）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时  间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spacing w:before="21"/>
              <w:ind w:left="108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内  容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spacing w:before="21"/>
              <w:ind w:left="107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讲  者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单  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13:30-14:05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湖北省医院药师药品不良反应知识，态度和实践调查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程  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武汉大学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中南医院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  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14:05-14:40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从科研到临床，让精准用药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行之有效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师少军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华中科技大学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协和江南医院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14:40-15:15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基于FAERS数据库的药品不良反应系列信号发掘研究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邱晓燕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复旦大学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附属华山医院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徐剑铖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15:15-15:50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原研药与仿制药的区别：关注抗癫痫药物质量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张秀华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15:50-16:25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联合试验和融合试验在儿科临床研究中的应用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赵立波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第三医院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杨新军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16:25-17:00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医药融合IIT研究，助力医院学科建设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林能明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教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浙江大学医学院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附属杭州市第一人民医院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24"/>
        </w:rPr>
      </w:pPr>
    </w:p>
    <w:tbl>
      <w:tblPr>
        <w:tblStyle w:val="7"/>
        <w:tblW w:w="9060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3018"/>
        <w:gridCol w:w="1440"/>
        <w:gridCol w:w="1851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分会场二 瓯越药物流行病学与合理用药论坛（线上+线下）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时  间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spacing w:before="21"/>
              <w:ind w:left="108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内  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6"/>
              <w:spacing w:before="21"/>
              <w:ind w:left="107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讲  者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单  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13:30-14:05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药物流行病学研究常用统计学方法及应用规范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  怡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张秀华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14:05-14:40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抗癫痫药物的创新基础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研究思考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汪  仪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研究员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浙江中医药大学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14:40-15:15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从药学角度解读雷沙吉兰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林观样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周子晔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副主任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  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15:15-15:50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新法规下药物警戒的理解和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谢循策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温州市药品不良反应监测中心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15:50-16:25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药物经济学基本原理与案例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董恒进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浙江大学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林观样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16:25-17:00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基于临床研究探讨抗癫痫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药物撤药策略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王新施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主任医师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24"/>
        </w:rPr>
      </w:pPr>
    </w:p>
    <w:tbl>
      <w:tblPr>
        <w:tblStyle w:val="7"/>
        <w:tblW w:w="9060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3017"/>
        <w:gridCol w:w="1456"/>
        <w:gridCol w:w="1851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分会场三 药物流行病学方法学指南研讨与实例分享论坛（线上）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72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时  间</w:t>
            </w:r>
          </w:p>
        </w:tc>
        <w:tc>
          <w:tcPr>
            <w:tcW w:w="3017" w:type="dxa"/>
            <w:noWrap w:val="0"/>
            <w:vAlign w:val="top"/>
          </w:tcPr>
          <w:p>
            <w:pPr>
              <w:pStyle w:val="26"/>
              <w:spacing w:before="21"/>
              <w:ind w:left="108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内  容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pStyle w:val="26"/>
              <w:spacing w:before="21"/>
              <w:ind w:left="107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讲  者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单  位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13:30-13:40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致  辞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方世平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武汉大学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中南医院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吴嘉瑞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13:40-14:05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药物流行病学与真实世界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证据的关系与最新进展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  凤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14:05-14:30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药物流行病学研究设计进展与案例分享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程吟楚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助理研究员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14:30-14:55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药物流行病学研究的数据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来源、收集与治理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卓  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助理研究员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第三医院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  怡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14:55-15:20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药物流行病学研究的统计学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分析策略与案例分享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李海龙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助理研究员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四川大学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华西第二医院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15:20-15:45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药物流行病学研究中偏倚与混杂控制策略与案例分享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宫  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副教授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沈阳药科大学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张程亮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15:45-16:10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药物流行病学研究的方案制定的方法学进展与方案分享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廖  星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研究员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中国中医科学院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中医临床基础医学研究所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16:10-16:35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证据生态系统中证据合成与转化研究方法进展与挑战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田金徽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教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兰州大学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唐少文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教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16:35-17:00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“假说导向偏倚”对临床研究结果的影响探析—基于匹配重组方法的针刺治疗抑郁症随机对照试验数据的二次分析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曹卉娟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北京中医药大学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17:00-17:25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基于真实世界数据的他汀预防脑卒中后痴呆的队列研究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杨智荣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助理教授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深圳理工大学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  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  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17:25-17：50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药物流行病学研究中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有关伦理问题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余爱荣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解放军中部战区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17:</w:t>
            </w:r>
            <w:r>
              <w:rPr>
                <w:rFonts w:ascii="仿宋" w:hAnsi="仿宋" w:eastAsia="仿宋" w:cs="仿宋"/>
                <w:sz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  结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  凤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24"/>
        </w:rPr>
      </w:pPr>
    </w:p>
    <w:tbl>
      <w:tblPr>
        <w:tblStyle w:val="7"/>
        <w:tblW w:w="9060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3000"/>
        <w:gridCol w:w="1473"/>
        <w:gridCol w:w="1851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2022年11月12日晚上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药物流行病学青年学者交流报告会（线上）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72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时 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间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pStyle w:val="26"/>
              <w:spacing w:before="21"/>
              <w:ind w:left="108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内  容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pStyle w:val="26"/>
              <w:spacing w:before="21"/>
              <w:ind w:left="107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讲  者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  位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19:00-19:10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致  辞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方世平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武汉大学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中南医院</w:t>
            </w:r>
          </w:p>
        </w:tc>
        <w:tc>
          <w:tcPr>
            <w:tcW w:w="1264" w:type="dxa"/>
            <w:vMerge w:val="restart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方世平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19:10</w:t>
            </w:r>
            <w:r>
              <w:rPr>
                <w:rFonts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</w:rPr>
              <w:t>19:20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关于冠心病合并2型糖尿病患者血糖控制及治疗惯性情况的横断面研究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张伟霞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上海交通大学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医学院附属瑞金医院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9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</w:rPr>
              <w:t>9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167546例住院患者的药源性心律失常自动监测评价及临床特征分析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郭海丽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中国人民</w:t>
            </w:r>
            <w:r>
              <w:rPr>
                <w:rFonts w:ascii="仿宋" w:hAnsi="仿宋" w:eastAsia="仿宋" w:cs="仿宋"/>
                <w:sz w:val="24"/>
              </w:rPr>
              <w:t>解放军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总医院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19:30-19:40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他汀类药品安全性真实世界研究系统综述与meta分析的研究方案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于玥琳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北京大学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19:40-19:50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真实世界免疫检查点抑制剂相关重症心肌炎流行病学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特点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王春晖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复旦大学附属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中山医院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5</w:t>
            </w:r>
            <w:r>
              <w:rPr>
                <w:rFonts w:ascii="仿宋" w:hAnsi="仿宋" w:eastAsia="仿宋" w:cs="仿宋"/>
                <w:sz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血必净注射液与COVID-19患者临床结局的相关性:一项基于倾向评分匹配的回顾性研究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章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萌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北京大学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基于机器学习的防治阿尔兹海默病的药物发现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范正悦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沈阳药科大学</w:t>
            </w:r>
          </w:p>
        </w:tc>
        <w:tc>
          <w:tcPr>
            <w:tcW w:w="1264" w:type="dxa"/>
            <w:vMerge w:val="restart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辛华雯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中国女性九价HPV疫苗接种队列中HPV感染相关严重疾病上市后监测研究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羽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北京大学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pStyle w:val="26"/>
              <w:spacing w:line="417" w:lineRule="auto"/>
              <w:ind w:right="177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文献计量法在中药药物警戒领域中的应用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梁士兵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北京中医药大学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10457例住院人群中三唑类抗真菌药相关肝损伤自动监测及风险因素分析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超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解放军总医院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20:40-20:50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探究5种中药注射剂联合FOLFOX化疗方案治疗晚期胃癌疗效的网状Meta分析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张瑜娴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沈阳药科大学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</w:trPr>
        <w:tc>
          <w:tcPr>
            <w:tcW w:w="14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20:50-21:00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  结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辛华雯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主任医师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中国人民解放军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中部战区总医院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经典超圆简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liN2I5YmNlNzE0YmMzMzVmNTA3YjdlYThlNTEifQ=="/>
  </w:docVars>
  <w:rsids>
    <w:rsidRoot w:val="6A34003B"/>
    <w:rsid w:val="000034B6"/>
    <w:rsid w:val="00004864"/>
    <w:rsid w:val="000049CC"/>
    <w:rsid w:val="00004E62"/>
    <w:rsid w:val="0004151B"/>
    <w:rsid w:val="00044E02"/>
    <w:rsid w:val="00047B0F"/>
    <w:rsid w:val="00055470"/>
    <w:rsid w:val="00083E15"/>
    <w:rsid w:val="000B09C7"/>
    <w:rsid w:val="000C6A65"/>
    <w:rsid w:val="000F3A7B"/>
    <w:rsid w:val="00141505"/>
    <w:rsid w:val="001630D4"/>
    <w:rsid w:val="00174111"/>
    <w:rsid w:val="00212105"/>
    <w:rsid w:val="002455B2"/>
    <w:rsid w:val="00246FA4"/>
    <w:rsid w:val="0025314A"/>
    <w:rsid w:val="00265605"/>
    <w:rsid w:val="0029461C"/>
    <w:rsid w:val="002B1C17"/>
    <w:rsid w:val="002B778D"/>
    <w:rsid w:val="002D25EE"/>
    <w:rsid w:val="00303795"/>
    <w:rsid w:val="00326012"/>
    <w:rsid w:val="00374B3C"/>
    <w:rsid w:val="003754EF"/>
    <w:rsid w:val="0038566D"/>
    <w:rsid w:val="003D4221"/>
    <w:rsid w:val="00427AF7"/>
    <w:rsid w:val="004307FB"/>
    <w:rsid w:val="004314F9"/>
    <w:rsid w:val="004418DE"/>
    <w:rsid w:val="00444DEE"/>
    <w:rsid w:val="00486B83"/>
    <w:rsid w:val="004F1D4F"/>
    <w:rsid w:val="005140D1"/>
    <w:rsid w:val="005219BE"/>
    <w:rsid w:val="00540E71"/>
    <w:rsid w:val="00546335"/>
    <w:rsid w:val="00552D16"/>
    <w:rsid w:val="00584941"/>
    <w:rsid w:val="005A245C"/>
    <w:rsid w:val="005A6203"/>
    <w:rsid w:val="005E4E8C"/>
    <w:rsid w:val="005E6E1E"/>
    <w:rsid w:val="00655120"/>
    <w:rsid w:val="00662929"/>
    <w:rsid w:val="00670EF7"/>
    <w:rsid w:val="00684B01"/>
    <w:rsid w:val="006D3F98"/>
    <w:rsid w:val="006D72CD"/>
    <w:rsid w:val="00713509"/>
    <w:rsid w:val="00713DE1"/>
    <w:rsid w:val="0072344A"/>
    <w:rsid w:val="00727971"/>
    <w:rsid w:val="0073437A"/>
    <w:rsid w:val="0076646A"/>
    <w:rsid w:val="007B4987"/>
    <w:rsid w:val="007C3CA2"/>
    <w:rsid w:val="007D3A8F"/>
    <w:rsid w:val="007D3E4C"/>
    <w:rsid w:val="007F5D10"/>
    <w:rsid w:val="00805478"/>
    <w:rsid w:val="008224FA"/>
    <w:rsid w:val="00826F03"/>
    <w:rsid w:val="00845E33"/>
    <w:rsid w:val="008472A6"/>
    <w:rsid w:val="0088565D"/>
    <w:rsid w:val="00892592"/>
    <w:rsid w:val="0090007B"/>
    <w:rsid w:val="00960207"/>
    <w:rsid w:val="00975740"/>
    <w:rsid w:val="009D58E8"/>
    <w:rsid w:val="00A503CA"/>
    <w:rsid w:val="00A91254"/>
    <w:rsid w:val="00AA01E4"/>
    <w:rsid w:val="00AA1435"/>
    <w:rsid w:val="00AA35E2"/>
    <w:rsid w:val="00AB1160"/>
    <w:rsid w:val="00AF0241"/>
    <w:rsid w:val="00AF3ECD"/>
    <w:rsid w:val="00B00DF3"/>
    <w:rsid w:val="00B04F59"/>
    <w:rsid w:val="00B065D3"/>
    <w:rsid w:val="00B719C5"/>
    <w:rsid w:val="00BA71EC"/>
    <w:rsid w:val="00BC00E6"/>
    <w:rsid w:val="00BD1045"/>
    <w:rsid w:val="00BE7636"/>
    <w:rsid w:val="00BF681E"/>
    <w:rsid w:val="00C320D8"/>
    <w:rsid w:val="00C501A2"/>
    <w:rsid w:val="00CD3696"/>
    <w:rsid w:val="00CF20C4"/>
    <w:rsid w:val="00D01735"/>
    <w:rsid w:val="00D40D21"/>
    <w:rsid w:val="00D677B8"/>
    <w:rsid w:val="00D960B6"/>
    <w:rsid w:val="00DA0045"/>
    <w:rsid w:val="00DA453B"/>
    <w:rsid w:val="00DA6BC7"/>
    <w:rsid w:val="00DD7FEB"/>
    <w:rsid w:val="00DF058D"/>
    <w:rsid w:val="00E05D5E"/>
    <w:rsid w:val="00E34060"/>
    <w:rsid w:val="00E508C0"/>
    <w:rsid w:val="00E65857"/>
    <w:rsid w:val="00E7258C"/>
    <w:rsid w:val="00E93702"/>
    <w:rsid w:val="00E961C2"/>
    <w:rsid w:val="00EC695D"/>
    <w:rsid w:val="00ED6CEE"/>
    <w:rsid w:val="00F052DA"/>
    <w:rsid w:val="00F06EFE"/>
    <w:rsid w:val="00F07CA2"/>
    <w:rsid w:val="00F1739C"/>
    <w:rsid w:val="00F24D79"/>
    <w:rsid w:val="00F61D70"/>
    <w:rsid w:val="00F84C1C"/>
    <w:rsid w:val="00F91023"/>
    <w:rsid w:val="00F96FF2"/>
    <w:rsid w:val="00FC09E2"/>
    <w:rsid w:val="00FC2863"/>
    <w:rsid w:val="00FE0463"/>
    <w:rsid w:val="09FA3E37"/>
    <w:rsid w:val="0AFC48E8"/>
    <w:rsid w:val="0BAE3F92"/>
    <w:rsid w:val="0C9C03FB"/>
    <w:rsid w:val="0F893BF3"/>
    <w:rsid w:val="11056D1C"/>
    <w:rsid w:val="121D4587"/>
    <w:rsid w:val="151F3676"/>
    <w:rsid w:val="15BF6127"/>
    <w:rsid w:val="1939299D"/>
    <w:rsid w:val="1DE24F61"/>
    <w:rsid w:val="1E9137F7"/>
    <w:rsid w:val="1FC47C82"/>
    <w:rsid w:val="226406C1"/>
    <w:rsid w:val="23C70BD2"/>
    <w:rsid w:val="27BD2358"/>
    <w:rsid w:val="288602EB"/>
    <w:rsid w:val="2ABE3D6C"/>
    <w:rsid w:val="2BAD578A"/>
    <w:rsid w:val="2C2A5331"/>
    <w:rsid w:val="2D7E4F01"/>
    <w:rsid w:val="2E1C5D28"/>
    <w:rsid w:val="2E67471B"/>
    <w:rsid w:val="2E8578D8"/>
    <w:rsid w:val="2F794A2B"/>
    <w:rsid w:val="315A75FB"/>
    <w:rsid w:val="31703BE1"/>
    <w:rsid w:val="32497BC4"/>
    <w:rsid w:val="328373FA"/>
    <w:rsid w:val="330C1CEE"/>
    <w:rsid w:val="335B6A1C"/>
    <w:rsid w:val="353B6EC7"/>
    <w:rsid w:val="365B14DE"/>
    <w:rsid w:val="372721F2"/>
    <w:rsid w:val="399E628C"/>
    <w:rsid w:val="3A12042A"/>
    <w:rsid w:val="3B674C4D"/>
    <w:rsid w:val="3B7C7A57"/>
    <w:rsid w:val="3C3E09D1"/>
    <w:rsid w:val="3C5E433B"/>
    <w:rsid w:val="3F027626"/>
    <w:rsid w:val="3F6F5C19"/>
    <w:rsid w:val="49E831E2"/>
    <w:rsid w:val="4A772A2C"/>
    <w:rsid w:val="4B713811"/>
    <w:rsid w:val="4D1A1C7B"/>
    <w:rsid w:val="4E315E37"/>
    <w:rsid w:val="4E9A4814"/>
    <w:rsid w:val="54550957"/>
    <w:rsid w:val="5576574B"/>
    <w:rsid w:val="55EB1D1B"/>
    <w:rsid w:val="56B52499"/>
    <w:rsid w:val="575C3ECC"/>
    <w:rsid w:val="57C67397"/>
    <w:rsid w:val="5A281AE3"/>
    <w:rsid w:val="5A3645CE"/>
    <w:rsid w:val="5BCB45EE"/>
    <w:rsid w:val="5CED5A00"/>
    <w:rsid w:val="609C6357"/>
    <w:rsid w:val="62B8192E"/>
    <w:rsid w:val="64B74F78"/>
    <w:rsid w:val="64EC1985"/>
    <w:rsid w:val="69D83348"/>
    <w:rsid w:val="6A34003B"/>
    <w:rsid w:val="6A777CB0"/>
    <w:rsid w:val="6B306D72"/>
    <w:rsid w:val="6B3F2901"/>
    <w:rsid w:val="6C34432A"/>
    <w:rsid w:val="6C593C3A"/>
    <w:rsid w:val="6CED5A13"/>
    <w:rsid w:val="6DC01176"/>
    <w:rsid w:val="6E4F423E"/>
    <w:rsid w:val="6E503C29"/>
    <w:rsid w:val="6EAA173F"/>
    <w:rsid w:val="710142F3"/>
    <w:rsid w:val="72ED20ED"/>
    <w:rsid w:val="730F188C"/>
    <w:rsid w:val="73E77A93"/>
    <w:rsid w:val="74A968F0"/>
    <w:rsid w:val="78FE1634"/>
    <w:rsid w:val="7B9003DA"/>
    <w:rsid w:val="7C2B2C4A"/>
    <w:rsid w:val="7D88441C"/>
    <w:rsid w:val="7FA76BED"/>
    <w:rsid w:val="7FF65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uiPriority w:val="0"/>
    <w:rPr>
      <w:b/>
      <w:bCs/>
    </w:rPr>
  </w:style>
  <w:style w:type="character" w:styleId="9">
    <w:name w:val="FollowedHyperlink"/>
    <w:qFormat/>
    <w:uiPriority w:val="0"/>
    <w:rPr>
      <w:color w:val="333333"/>
      <w:u w:val="single"/>
    </w:rPr>
  </w:style>
  <w:style w:type="character" w:styleId="10">
    <w:name w:val="Emphasis"/>
    <w:qFormat/>
    <w:uiPriority w:val="0"/>
  </w:style>
  <w:style w:type="character" w:styleId="11">
    <w:name w:val="HTML Definition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批注文字 字符"/>
    <w:link w:val="2"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框文本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主题 字符"/>
    <w:link w:val="6"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9">
    <w:name w:val="sawadee_powerby"/>
    <w:qFormat/>
    <w:uiPriority w:val="0"/>
    <w:rPr>
      <w:color w:val="333333"/>
      <w:spacing w:val="0"/>
      <w:sz w:val="21"/>
      <w:szCs w:val="21"/>
    </w:rPr>
  </w:style>
  <w:style w:type="character" w:customStyle="1" w:styleId="20">
    <w:name w:val="detail-headline_position_text1"/>
    <w:qFormat/>
    <w:uiPriority w:val="0"/>
  </w:style>
  <w:style w:type="character" w:customStyle="1" w:styleId="21">
    <w:name w:val="hover8"/>
    <w:qFormat/>
    <w:uiPriority w:val="0"/>
    <w:rPr>
      <w:color w:val="FF6D00"/>
    </w:rPr>
  </w:style>
  <w:style w:type="character" w:customStyle="1" w:styleId="22">
    <w:name w:val="underline"/>
    <w:qFormat/>
    <w:uiPriority w:val="0"/>
  </w:style>
  <w:style w:type="character" w:customStyle="1" w:styleId="23">
    <w:name w:val="hover7"/>
    <w:qFormat/>
    <w:uiPriority w:val="0"/>
  </w:style>
  <w:style w:type="character" w:customStyle="1" w:styleId="24">
    <w:name w:val="last-child"/>
    <w:qFormat/>
    <w:uiPriority w:val="0"/>
    <w:rPr>
      <w:color w:val="6B8299"/>
      <w:sz w:val="18"/>
      <w:szCs w:val="18"/>
    </w:rPr>
  </w:style>
  <w:style w:type="paragraph" w:styleId="25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6">
    <w:name w:val="Table Paragraph"/>
    <w:basedOn w:val="1"/>
    <w:qFormat/>
    <w:uiPriority w:val="1"/>
    <w:pPr>
      <w:ind w:left="106"/>
    </w:p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未处理的提及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2915</Words>
  <Characters>3654</Characters>
  <Lines>31</Lines>
  <Paragraphs>8</Paragraphs>
  <TotalTime>5</TotalTime>
  <ScaleCrop>false</ScaleCrop>
  <LinksUpToDate>false</LinksUpToDate>
  <CharactersWithSpaces>3892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2022-11-05T08:47:00Z</dcterms:created>
  <dc:creator>清汖乐</dc:creator>
  <cp:lastModifiedBy>GHY</cp:lastModifiedBy>
  <cp:lastPrinted>2022-11-08T06:32:00Z</cp:lastPrinted>
  <dcterms:modified xsi:type="dcterms:W3CDTF">2022-11-09T01:30:20Z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1621B1FDE5A94435B8E343BCAEFF759B</vt:lpwstr>
  </property>
</Properties>
</file>