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87" w:rsidRPr="00B32660" w:rsidRDefault="004B014C">
      <w:pPr>
        <w:rPr>
          <w:rFonts w:ascii="SimHei" w:eastAsia="SimHei" w:hAnsi="SimHei"/>
          <w:sz w:val="32"/>
          <w:szCs w:val="32"/>
        </w:rPr>
      </w:pPr>
      <w:r w:rsidRPr="00B32660">
        <w:rPr>
          <w:rFonts w:ascii="SimHei" w:eastAsia="SimHei" w:hAnsi="SimHei" w:hint="eastAsia"/>
          <w:sz w:val="32"/>
          <w:szCs w:val="32"/>
        </w:rPr>
        <w:t>附件</w:t>
      </w:r>
      <w:r w:rsidR="001957D8">
        <w:rPr>
          <w:rFonts w:ascii="SimHei" w:eastAsia="SimHei" w:hAnsi="SimHei" w:hint="eastAsia"/>
          <w:sz w:val="32"/>
          <w:szCs w:val="32"/>
        </w:rPr>
        <w:t>1</w:t>
      </w:r>
    </w:p>
    <w:p w:rsidR="00B32660" w:rsidRPr="001B5CBF" w:rsidRDefault="00B32660" w:rsidP="001B5CBF">
      <w:pPr>
        <w:spacing w:line="600" w:lineRule="exact"/>
        <w:jc w:val="center"/>
        <w:rPr>
          <w:rFonts w:ascii="方正小标宋简体" w:eastAsia="方正小标宋简体" w:hAnsi="方正小标宋简体"/>
          <w:sz w:val="36"/>
          <w:szCs w:val="36"/>
        </w:rPr>
      </w:pPr>
      <w:r w:rsidRPr="001B5CBF">
        <w:rPr>
          <w:rFonts w:ascii="方正小标宋简体" w:eastAsia="方正小标宋简体" w:hAnsi="方正小标宋简体" w:hint="eastAsia"/>
          <w:sz w:val="36"/>
          <w:szCs w:val="36"/>
        </w:rPr>
        <w:t>202</w:t>
      </w:r>
      <w:r w:rsidR="00CF0C85">
        <w:rPr>
          <w:rFonts w:ascii="方正小标宋简体" w:eastAsia="方正小标宋简体" w:hAnsi="方正小标宋简体" w:hint="eastAsia"/>
          <w:sz w:val="36"/>
          <w:szCs w:val="36"/>
        </w:rPr>
        <w:t>4</w:t>
      </w:r>
      <w:r w:rsidRPr="001B5CBF">
        <w:rPr>
          <w:rFonts w:ascii="方正小标宋简体" w:eastAsia="方正小标宋简体" w:hAnsi="方正小标宋简体" w:hint="eastAsia"/>
          <w:sz w:val="36"/>
          <w:szCs w:val="36"/>
        </w:rPr>
        <w:t>年中国药学会</w:t>
      </w:r>
      <w:r w:rsidR="00B321D1" w:rsidRPr="001B5CBF">
        <w:rPr>
          <w:rFonts w:ascii="方正小标宋简体" w:eastAsia="方正小标宋简体" w:hAnsi="方正小标宋简体"/>
          <w:sz w:val="36"/>
          <w:szCs w:val="36"/>
        </w:rPr>
        <w:t>—</w:t>
      </w:r>
      <w:r w:rsidRPr="001B5CBF">
        <w:rPr>
          <w:rFonts w:ascii="方正小标宋简体" w:eastAsia="方正小标宋简体" w:hAnsi="方正小标宋简体" w:hint="eastAsia"/>
          <w:sz w:val="36"/>
          <w:szCs w:val="36"/>
        </w:rPr>
        <w:t>施维雅青年医院药学</w:t>
      </w:r>
    </w:p>
    <w:p w:rsidR="004B014C" w:rsidRPr="001B5CBF" w:rsidRDefault="00B32660" w:rsidP="001B5CBF">
      <w:pPr>
        <w:spacing w:afterLines="100" w:after="312" w:line="600" w:lineRule="exact"/>
        <w:jc w:val="center"/>
        <w:rPr>
          <w:rFonts w:ascii="方正小标宋简体" w:eastAsia="方正小标宋简体" w:hAnsi="方正小标宋简体"/>
          <w:sz w:val="36"/>
          <w:szCs w:val="36"/>
        </w:rPr>
      </w:pPr>
      <w:r w:rsidRPr="001B5CBF">
        <w:rPr>
          <w:rFonts w:ascii="方正小标宋简体" w:eastAsia="方正小标宋简体" w:hAnsi="方正小标宋简体" w:hint="eastAsia"/>
          <w:sz w:val="36"/>
          <w:szCs w:val="36"/>
        </w:rPr>
        <w:t>创新研究资助项目</w:t>
      </w:r>
      <w:r w:rsidR="001957D8">
        <w:rPr>
          <w:rFonts w:ascii="方正小标宋简体" w:eastAsia="方正小标宋简体" w:hAnsi="方正小标宋简体" w:hint="eastAsia"/>
          <w:sz w:val="36"/>
          <w:szCs w:val="36"/>
        </w:rPr>
        <w:t>评审结果名单</w:t>
      </w:r>
    </w:p>
    <w:tbl>
      <w:tblPr>
        <w:tblStyle w:val="a7"/>
        <w:tblW w:w="13032" w:type="dxa"/>
        <w:jc w:val="center"/>
        <w:tblLook w:val="04A0" w:firstRow="1" w:lastRow="0" w:firstColumn="1" w:lastColumn="0" w:noHBand="0" w:noVBand="1"/>
      </w:tblPr>
      <w:tblGrid>
        <w:gridCol w:w="1238"/>
        <w:gridCol w:w="7240"/>
        <w:gridCol w:w="2835"/>
        <w:gridCol w:w="1719"/>
      </w:tblGrid>
      <w:tr w:rsidR="00AF03A2" w:rsidRPr="00434BC0" w:rsidTr="00862FA0">
        <w:trPr>
          <w:trHeight w:val="603"/>
          <w:jc w:val="center"/>
        </w:trPr>
        <w:tc>
          <w:tcPr>
            <w:tcW w:w="1238" w:type="dxa"/>
            <w:vAlign w:val="center"/>
          </w:tcPr>
          <w:p w:rsidR="00AF03A2" w:rsidRPr="00434BC0" w:rsidRDefault="00AF03A2" w:rsidP="002172F0">
            <w:pPr>
              <w:spacing w:line="420" w:lineRule="exact"/>
              <w:jc w:val="center"/>
              <w:rPr>
                <w:rFonts w:ascii="FangSong_GB2312" w:eastAsia="FangSong_GB2312" w:hAnsi="方正小标宋简体"/>
                <w:sz w:val="28"/>
                <w:szCs w:val="28"/>
              </w:rPr>
            </w:pPr>
            <w:r w:rsidRPr="00434BC0">
              <w:rPr>
                <w:rFonts w:ascii="FangSong_GB2312" w:eastAsia="FangSong_GB2312" w:hAnsi="方正小标宋简体" w:hint="eastAsia"/>
                <w:sz w:val="28"/>
                <w:szCs w:val="28"/>
              </w:rPr>
              <w:t>序号</w:t>
            </w:r>
          </w:p>
        </w:tc>
        <w:tc>
          <w:tcPr>
            <w:tcW w:w="7240" w:type="dxa"/>
            <w:vAlign w:val="center"/>
          </w:tcPr>
          <w:p w:rsidR="00AF03A2" w:rsidRPr="00434BC0" w:rsidRDefault="00AF03A2" w:rsidP="002172F0">
            <w:pPr>
              <w:spacing w:line="420" w:lineRule="exact"/>
              <w:jc w:val="center"/>
              <w:rPr>
                <w:rFonts w:ascii="FangSong_GB2312" w:eastAsia="FangSong_GB2312" w:hAnsi="方正小标宋简体"/>
                <w:sz w:val="28"/>
                <w:szCs w:val="28"/>
              </w:rPr>
            </w:pPr>
            <w:r w:rsidRPr="00434BC0">
              <w:rPr>
                <w:rFonts w:ascii="FangSong_GB2312" w:eastAsia="FangSong_GB2312" w:hAnsi="方正小标宋简体" w:hint="eastAsia"/>
                <w:sz w:val="28"/>
                <w:szCs w:val="28"/>
              </w:rPr>
              <w:t>项目</w:t>
            </w:r>
            <w:r w:rsidRPr="00434BC0">
              <w:rPr>
                <w:rFonts w:ascii="FangSong_GB2312" w:eastAsia="FangSong_GB2312" w:hAnsi="方正小标宋简体"/>
                <w:sz w:val="28"/>
                <w:szCs w:val="28"/>
              </w:rPr>
              <w:t>名称</w:t>
            </w:r>
          </w:p>
        </w:tc>
        <w:tc>
          <w:tcPr>
            <w:tcW w:w="2835" w:type="dxa"/>
            <w:vAlign w:val="center"/>
          </w:tcPr>
          <w:p w:rsidR="00AF03A2" w:rsidRPr="00434BC0" w:rsidRDefault="00AF03A2" w:rsidP="002172F0">
            <w:pPr>
              <w:spacing w:line="420" w:lineRule="exact"/>
              <w:jc w:val="center"/>
              <w:rPr>
                <w:rFonts w:ascii="FangSong_GB2312" w:eastAsia="FangSong_GB2312" w:hAnsi="方正小标宋简体"/>
                <w:sz w:val="28"/>
                <w:szCs w:val="28"/>
              </w:rPr>
            </w:pPr>
            <w:r w:rsidRPr="00434BC0">
              <w:rPr>
                <w:rFonts w:ascii="FangSong_GB2312" w:eastAsia="FangSong_GB2312" w:hAnsi="方正小标宋简体" w:hint="eastAsia"/>
                <w:sz w:val="28"/>
                <w:szCs w:val="28"/>
              </w:rPr>
              <w:t>所在</w:t>
            </w:r>
            <w:r w:rsidRPr="00434BC0">
              <w:rPr>
                <w:rFonts w:ascii="FangSong_GB2312" w:eastAsia="FangSong_GB2312" w:hAnsi="方正小标宋简体"/>
                <w:sz w:val="28"/>
                <w:szCs w:val="28"/>
              </w:rPr>
              <w:t>单位</w:t>
            </w:r>
          </w:p>
        </w:tc>
        <w:tc>
          <w:tcPr>
            <w:tcW w:w="1719" w:type="dxa"/>
            <w:vAlign w:val="center"/>
          </w:tcPr>
          <w:p w:rsidR="00AF03A2" w:rsidRDefault="00AF03A2" w:rsidP="002172F0">
            <w:pPr>
              <w:spacing w:line="420" w:lineRule="exact"/>
              <w:jc w:val="center"/>
              <w:rPr>
                <w:rFonts w:ascii="FangSong_GB2312" w:eastAsia="FangSong_GB2312" w:hAnsi="方正小标宋简体"/>
                <w:sz w:val="28"/>
                <w:szCs w:val="28"/>
              </w:rPr>
            </w:pPr>
            <w:r>
              <w:rPr>
                <w:rFonts w:ascii="FangSong_GB2312" w:eastAsia="FangSong_GB2312" w:hAnsi="方正小标宋简体" w:hint="eastAsia"/>
                <w:sz w:val="28"/>
                <w:szCs w:val="28"/>
              </w:rPr>
              <w:t>项目</w:t>
            </w:r>
          </w:p>
          <w:p w:rsidR="00AF03A2" w:rsidRPr="00434BC0" w:rsidRDefault="00AF03A2" w:rsidP="002172F0">
            <w:pPr>
              <w:spacing w:line="420" w:lineRule="exact"/>
              <w:jc w:val="center"/>
              <w:rPr>
                <w:rFonts w:ascii="FangSong_GB2312" w:eastAsia="FangSong_GB2312" w:hAnsi="方正小标宋简体"/>
                <w:sz w:val="28"/>
                <w:szCs w:val="28"/>
              </w:rPr>
            </w:pPr>
            <w:r>
              <w:rPr>
                <w:rFonts w:ascii="FangSong_GB2312" w:eastAsia="FangSong_GB2312" w:hAnsi="方正小标宋简体"/>
                <w:sz w:val="28"/>
                <w:szCs w:val="28"/>
              </w:rPr>
              <w:t>负责人</w:t>
            </w:r>
          </w:p>
        </w:tc>
      </w:tr>
      <w:tr w:rsidR="00AF03A2" w:rsidRPr="00434BC0" w:rsidTr="00862FA0">
        <w:trPr>
          <w:trHeight w:val="1489"/>
          <w:jc w:val="center"/>
        </w:trPr>
        <w:tc>
          <w:tcPr>
            <w:tcW w:w="1238" w:type="dxa"/>
            <w:vAlign w:val="center"/>
          </w:tcPr>
          <w:p w:rsidR="00AF03A2" w:rsidRPr="002172F0" w:rsidRDefault="00AF03A2" w:rsidP="00862FA0">
            <w:pPr>
              <w:jc w:val="center"/>
              <w:rPr>
                <w:rFonts w:ascii="FangSong_GB2312" w:eastAsia="FangSong_GB2312" w:hAnsi="方正小标宋简体"/>
                <w:sz w:val="28"/>
                <w:szCs w:val="28"/>
              </w:rPr>
            </w:pPr>
            <w:bookmarkStart w:id="0" w:name="_GoBack"/>
            <w:r w:rsidRPr="002172F0">
              <w:rPr>
                <w:rFonts w:ascii="FangSong_GB2312" w:eastAsia="FangSong_GB2312" w:hAnsi="方正小标宋简体" w:hint="eastAsia"/>
                <w:sz w:val="28"/>
                <w:szCs w:val="28"/>
              </w:rPr>
              <w:t>1</w:t>
            </w:r>
          </w:p>
        </w:tc>
        <w:tc>
          <w:tcPr>
            <w:tcW w:w="7240" w:type="dxa"/>
            <w:tcBorders>
              <w:top w:val="single" w:sz="4" w:space="0" w:color="auto"/>
              <w:left w:val="nil"/>
              <w:bottom w:val="single" w:sz="4" w:space="0" w:color="auto"/>
              <w:right w:val="single" w:sz="4" w:space="0" w:color="auto"/>
            </w:tcBorders>
            <w:shd w:val="clear" w:color="auto" w:fill="auto"/>
            <w:vAlign w:val="center"/>
          </w:tcPr>
          <w:p w:rsidR="00AF03A2" w:rsidRPr="00AF03A2" w:rsidRDefault="00AF03A2" w:rsidP="00862FA0">
            <w:pPr>
              <w:jc w:val="left"/>
              <w:rPr>
                <w:rFonts w:ascii="FangSong_GB2312" w:eastAsia="FangSong_GB2312"/>
                <w:sz w:val="28"/>
                <w:szCs w:val="28"/>
              </w:rPr>
            </w:pPr>
            <w:r w:rsidRPr="00AF03A2">
              <w:rPr>
                <w:rFonts w:ascii="FangSong_GB2312" w:eastAsia="FangSong_GB2312" w:hint="eastAsia"/>
                <w:sz w:val="28"/>
                <w:szCs w:val="28"/>
              </w:rPr>
              <w:t>HIF-1α介导的糖脂代谢通路在白藜芦醇改善糖尿病肾脏纤维化中的作用机制研究</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rPr>
                <w:rFonts w:ascii="FangSong_GB2312" w:eastAsia="FangSong_GB2312"/>
                <w:sz w:val="28"/>
                <w:szCs w:val="28"/>
              </w:rPr>
            </w:pPr>
            <w:r w:rsidRPr="00AF03A2">
              <w:rPr>
                <w:rFonts w:ascii="FangSong_GB2312" w:eastAsia="FangSong_GB2312" w:hint="eastAsia"/>
                <w:sz w:val="28"/>
                <w:szCs w:val="28"/>
              </w:rPr>
              <w:t>南方医科大学第三附属医院</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F03A2" w:rsidRPr="00AF03A2" w:rsidRDefault="00AF03A2" w:rsidP="00862FA0">
            <w:pPr>
              <w:jc w:val="center"/>
              <w:rPr>
                <w:rFonts w:ascii="FangSong_GB2312" w:eastAsia="FangSong_GB2312"/>
                <w:sz w:val="28"/>
                <w:szCs w:val="28"/>
              </w:rPr>
            </w:pPr>
            <w:r w:rsidRPr="00AF03A2">
              <w:rPr>
                <w:rFonts w:ascii="FangSong_GB2312" w:eastAsia="FangSong_GB2312" w:hint="eastAsia"/>
                <w:sz w:val="28"/>
                <w:szCs w:val="28"/>
              </w:rPr>
              <w:t>邓艳辉</w:t>
            </w:r>
          </w:p>
        </w:tc>
      </w:tr>
      <w:tr w:rsidR="00AF03A2" w:rsidRPr="00434BC0" w:rsidTr="00862FA0">
        <w:trPr>
          <w:trHeight w:val="1411"/>
          <w:jc w:val="center"/>
        </w:trPr>
        <w:tc>
          <w:tcPr>
            <w:tcW w:w="1238" w:type="dxa"/>
            <w:vAlign w:val="center"/>
          </w:tcPr>
          <w:p w:rsidR="00AF03A2" w:rsidRPr="002172F0" w:rsidRDefault="00AF03A2" w:rsidP="00862FA0">
            <w:pPr>
              <w:jc w:val="center"/>
              <w:rPr>
                <w:rFonts w:ascii="FangSong_GB2312" w:eastAsia="FangSong_GB2312" w:hAnsi="方正小标宋简体"/>
                <w:sz w:val="28"/>
                <w:szCs w:val="28"/>
              </w:rPr>
            </w:pPr>
            <w:r w:rsidRPr="002172F0">
              <w:rPr>
                <w:rFonts w:ascii="FangSong_GB2312" w:eastAsia="FangSong_GB2312" w:hAnsi="方正小标宋简体" w:hint="eastAsia"/>
                <w:sz w:val="28"/>
                <w:szCs w:val="28"/>
              </w:rPr>
              <w:t>2</w:t>
            </w:r>
          </w:p>
        </w:tc>
        <w:tc>
          <w:tcPr>
            <w:tcW w:w="7240" w:type="dxa"/>
            <w:tcBorders>
              <w:top w:val="single" w:sz="4" w:space="0" w:color="auto"/>
              <w:left w:val="nil"/>
              <w:bottom w:val="single" w:sz="4" w:space="0" w:color="auto"/>
              <w:right w:val="single" w:sz="4" w:space="0" w:color="auto"/>
            </w:tcBorders>
            <w:shd w:val="clear" w:color="auto" w:fill="auto"/>
            <w:vAlign w:val="center"/>
          </w:tcPr>
          <w:p w:rsidR="00AF03A2" w:rsidRPr="00AF03A2" w:rsidRDefault="00AF03A2" w:rsidP="00862FA0">
            <w:pPr>
              <w:jc w:val="left"/>
              <w:rPr>
                <w:rFonts w:ascii="FangSong_GB2312" w:eastAsia="FangSong_GB2312"/>
                <w:sz w:val="28"/>
                <w:szCs w:val="28"/>
              </w:rPr>
            </w:pPr>
            <w:r w:rsidRPr="00AF03A2">
              <w:rPr>
                <w:rFonts w:ascii="FangSong_GB2312" w:eastAsia="FangSong_GB2312" w:hint="eastAsia"/>
                <w:sz w:val="28"/>
                <w:szCs w:val="28"/>
              </w:rPr>
              <w:t>基于真实世界数据和深度学习的肺癌 EGFR-TKI疗效预测模型构建及验证</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rPr>
                <w:rFonts w:ascii="FangSong_GB2312" w:eastAsia="FangSong_GB2312"/>
                <w:sz w:val="28"/>
                <w:szCs w:val="28"/>
              </w:rPr>
            </w:pPr>
            <w:r w:rsidRPr="00AF03A2">
              <w:rPr>
                <w:rFonts w:ascii="FangSong_GB2312" w:eastAsia="FangSong_GB2312" w:hint="eastAsia"/>
                <w:sz w:val="28"/>
                <w:szCs w:val="28"/>
              </w:rPr>
              <w:t>首都医科大学附属北京朝阳医院</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F03A2" w:rsidRPr="00AF03A2" w:rsidRDefault="00AF03A2" w:rsidP="00862FA0">
            <w:pPr>
              <w:jc w:val="center"/>
              <w:rPr>
                <w:rFonts w:ascii="FangSong_GB2312" w:eastAsia="FangSong_GB2312"/>
                <w:sz w:val="28"/>
                <w:szCs w:val="28"/>
              </w:rPr>
            </w:pPr>
            <w:r w:rsidRPr="00AF03A2">
              <w:rPr>
                <w:rFonts w:ascii="FangSong_GB2312" w:eastAsia="FangSong_GB2312" w:hint="eastAsia"/>
                <w:sz w:val="28"/>
                <w:szCs w:val="28"/>
              </w:rPr>
              <w:t>杜 萍</w:t>
            </w:r>
          </w:p>
        </w:tc>
      </w:tr>
      <w:tr w:rsidR="00AF03A2" w:rsidRPr="00434BC0" w:rsidTr="00862FA0">
        <w:trPr>
          <w:trHeight w:val="1124"/>
          <w:jc w:val="center"/>
        </w:trPr>
        <w:tc>
          <w:tcPr>
            <w:tcW w:w="1238" w:type="dxa"/>
            <w:vAlign w:val="center"/>
          </w:tcPr>
          <w:p w:rsidR="00AF03A2" w:rsidRPr="002172F0" w:rsidRDefault="00AF03A2" w:rsidP="00862FA0">
            <w:pPr>
              <w:jc w:val="center"/>
              <w:rPr>
                <w:rFonts w:ascii="FangSong_GB2312" w:eastAsia="FangSong_GB2312" w:hAnsi="方正小标宋简体"/>
                <w:sz w:val="28"/>
                <w:szCs w:val="28"/>
              </w:rPr>
            </w:pPr>
            <w:r w:rsidRPr="002172F0">
              <w:rPr>
                <w:rFonts w:ascii="FangSong_GB2312" w:eastAsia="FangSong_GB2312" w:hAnsi="方正小标宋简体" w:hint="eastAsia"/>
                <w:sz w:val="28"/>
                <w:szCs w:val="28"/>
              </w:rPr>
              <w:t>3</w:t>
            </w:r>
          </w:p>
        </w:tc>
        <w:tc>
          <w:tcPr>
            <w:tcW w:w="7240" w:type="dxa"/>
            <w:tcBorders>
              <w:top w:val="single" w:sz="4" w:space="0" w:color="auto"/>
              <w:left w:val="nil"/>
              <w:bottom w:val="single" w:sz="4" w:space="0" w:color="auto"/>
              <w:right w:val="single" w:sz="4" w:space="0" w:color="auto"/>
            </w:tcBorders>
            <w:shd w:val="clear" w:color="auto" w:fill="auto"/>
            <w:vAlign w:val="center"/>
          </w:tcPr>
          <w:p w:rsidR="00AF03A2" w:rsidRPr="00AF03A2" w:rsidRDefault="00AF03A2" w:rsidP="00862FA0">
            <w:pPr>
              <w:jc w:val="left"/>
              <w:rPr>
                <w:rFonts w:ascii="FangSong_GB2312" w:eastAsia="FangSong_GB2312"/>
                <w:sz w:val="28"/>
                <w:szCs w:val="28"/>
              </w:rPr>
            </w:pPr>
            <w:r w:rsidRPr="00AF03A2">
              <w:rPr>
                <w:rFonts w:ascii="FangSong_GB2312" w:eastAsia="FangSong_GB2312" w:hint="eastAsia"/>
                <w:sz w:val="28"/>
                <w:szCs w:val="28"/>
              </w:rPr>
              <w:t>术前口服营养补充（ONS）对胃癌合并肌少症患者术后并发症影响及卫生经济学评价研究</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rPr>
                <w:rFonts w:ascii="FangSong_GB2312" w:eastAsia="FangSong_GB2312"/>
                <w:sz w:val="28"/>
                <w:szCs w:val="28"/>
              </w:rPr>
            </w:pPr>
            <w:r w:rsidRPr="00AF03A2">
              <w:rPr>
                <w:rFonts w:ascii="FangSong_GB2312" w:eastAsia="FangSong_GB2312" w:hint="eastAsia"/>
                <w:sz w:val="28"/>
                <w:szCs w:val="28"/>
              </w:rPr>
              <w:t>中南大学湘雅医院</w:t>
            </w:r>
          </w:p>
        </w:tc>
        <w:tc>
          <w:tcPr>
            <w:tcW w:w="1719"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jc w:val="center"/>
              <w:rPr>
                <w:rFonts w:ascii="FangSong_GB2312" w:eastAsia="FangSong_GB2312"/>
                <w:sz w:val="28"/>
                <w:szCs w:val="28"/>
              </w:rPr>
            </w:pPr>
            <w:r w:rsidRPr="00AF03A2">
              <w:rPr>
                <w:rFonts w:ascii="FangSong_GB2312" w:eastAsia="FangSong_GB2312" w:hint="eastAsia"/>
                <w:sz w:val="28"/>
                <w:szCs w:val="28"/>
              </w:rPr>
              <w:t>唐密密</w:t>
            </w:r>
          </w:p>
        </w:tc>
      </w:tr>
      <w:tr w:rsidR="00AF03A2" w:rsidRPr="00434BC0" w:rsidTr="00862FA0">
        <w:trPr>
          <w:trHeight w:val="1124"/>
          <w:jc w:val="center"/>
        </w:trPr>
        <w:tc>
          <w:tcPr>
            <w:tcW w:w="1238" w:type="dxa"/>
            <w:vAlign w:val="center"/>
          </w:tcPr>
          <w:p w:rsidR="00AF03A2" w:rsidRPr="002172F0" w:rsidRDefault="00AF03A2" w:rsidP="00862FA0">
            <w:pPr>
              <w:jc w:val="center"/>
              <w:rPr>
                <w:rFonts w:ascii="FangSong_GB2312" w:eastAsia="FangSong_GB2312" w:hAnsi="方正小标宋简体"/>
                <w:sz w:val="28"/>
                <w:szCs w:val="28"/>
              </w:rPr>
            </w:pPr>
            <w:r w:rsidRPr="002172F0">
              <w:rPr>
                <w:rFonts w:ascii="FangSong_GB2312" w:eastAsia="FangSong_GB2312" w:hAnsi="方正小标宋简体" w:hint="eastAsia"/>
                <w:sz w:val="28"/>
                <w:szCs w:val="28"/>
              </w:rPr>
              <w:t>4</w:t>
            </w:r>
          </w:p>
        </w:tc>
        <w:tc>
          <w:tcPr>
            <w:tcW w:w="7240" w:type="dxa"/>
            <w:tcBorders>
              <w:top w:val="single" w:sz="4" w:space="0" w:color="auto"/>
              <w:left w:val="nil"/>
              <w:bottom w:val="single" w:sz="4" w:space="0" w:color="auto"/>
              <w:right w:val="single" w:sz="4" w:space="0" w:color="auto"/>
            </w:tcBorders>
            <w:shd w:val="clear" w:color="auto" w:fill="auto"/>
            <w:vAlign w:val="center"/>
          </w:tcPr>
          <w:p w:rsidR="00AF03A2" w:rsidRPr="00AF03A2" w:rsidRDefault="00AF03A2" w:rsidP="00862FA0">
            <w:pPr>
              <w:jc w:val="left"/>
              <w:rPr>
                <w:rFonts w:ascii="FangSong_GB2312" w:eastAsia="FangSong_GB2312"/>
                <w:sz w:val="28"/>
                <w:szCs w:val="28"/>
              </w:rPr>
            </w:pPr>
            <w:r w:rsidRPr="00AF03A2">
              <w:rPr>
                <w:rFonts w:ascii="FangSong_GB2312" w:eastAsia="FangSong_GB2312" w:hint="eastAsia"/>
                <w:sz w:val="28"/>
                <w:szCs w:val="28"/>
              </w:rPr>
              <w:t>基于 USP15/IRF5 介导的巨噬细胞极化平衡探讨木通皂苷 D 抗肥胖的作用与机制</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rPr>
                <w:rFonts w:ascii="FangSong_GB2312" w:eastAsia="FangSong_GB2312"/>
                <w:sz w:val="28"/>
                <w:szCs w:val="28"/>
              </w:rPr>
            </w:pPr>
            <w:r w:rsidRPr="00AF03A2">
              <w:rPr>
                <w:rFonts w:ascii="FangSong_GB2312" w:eastAsia="FangSong_GB2312" w:hint="eastAsia"/>
                <w:sz w:val="28"/>
                <w:szCs w:val="28"/>
              </w:rPr>
              <w:t>中日友好医院</w:t>
            </w:r>
          </w:p>
        </w:tc>
        <w:tc>
          <w:tcPr>
            <w:tcW w:w="1719"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jc w:val="center"/>
              <w:rPr>
                <w:rFonts w:ascii="FangSong_GB2312" w:eastAsia="FangSong_GB2312"/>
                <w:sz w:val="28"/>
                <w:szCs w:val="28"/>
              </w:rPr>
            </w:pPr>
            <w:r w:rsidRPr="00AF03A2">
              <w:rPr>
                <w:rFonts w:ascii="FangSong_GB2312" w:eastAsia="FangSong_GB2312" w:hint="eastAsia"/>
                <w:sz w:val="28"/>
                <w:szCs w:val="28"/>
              </w:rPr>
              <w:t>宫丽丽</w:t>
            </w:r>
          </w:p>
        </w:tc>
      </w:tr>
      <w:tr w:rsidR="00AF03A2" w:rsidRPr="00434BC0" w:rsidTr="00862FA0">
        <w:trPr>
          <w:trHeight w:val="1124"/>
          <w:jc w:val="center"/>
        </w:trPr>
        <w:tc>
          <w:tcPr>
            <w:tcW w:w="1238" w:type="dxa"/>
            <w:vAlign w:val="center"/>
          </w:tcPr>
          <w:p w:rsidR="00AF03A2" w:rsidRPr="002172F0" w:rsidRDefault="00AF03A2" w:rsidP="00862FA0">
            <w:pPr>
              <w:jc w:val="center"/>
              <w:rPr>
                <w:rFonts w:ascii="FangSong_GB2312" w:eastAsia="FangSong_GB2312" w:hAnsi="方正小标宋简体"/>
                <w:sz w:val="28"/>
                <w:szCs w:val="28"/>
              </w:rPr>
            </w:pPr>
            <w:r w:rsidRPr="002172F0">
              <w:rPr>
                <w:rFonts w:ascii="FangSong_GB2312" w:eastAsia="FangSong_GB2312" w:hAnsi="方正小标宋简体" w:hint="eastAsia"/>
                <w:sz w:val="28"/>
                <w:szCs w:val="28"/>
              </w:rPr>
              <w:lastRenderedPageBreak/>
              <w:t>5</w:t>
            </w:r>
          </w:p>
        </w:tc>
        <w:tc>
          <w:tcPr>
            <w:tcW w:w="7240" w:type="dxa"/>
            <w:tcBorders>
              <w:top w:val="single" w:sz="4" w:space="0" w:color="auto"/>
              <w:left w:val="nil"/>
              <w:bottom w:val="single" w:sz="4" w:space="0" w:color="auto"/>
              <w:right w:val="single" w:sz="4" w:space="0" w:color="auto"/>
            </w:tcBorders>
            <w:shd w:val="clear" w:color="auto" w:fill="auto"/>
            <w:vAlign w:val="center"/>
          </w:tcPr>
          <w:p w:rsidR="00AF03A2" w:rsidRPr="00AF03A2" w:rsidRDefault="00AF03A2" w:rsidP="00862FA0">
            <w:pPr>
              <w:jc w:val="left"/>
              <w:rPr>
                <w:rFonts w:ascii="FangSong_GB2312" w:eastAsia="FangSong_GB2312"/>
                <w:sz w:val="28"/>
                <w:szCs w:val="28"/>
              </w:rPr>
            </w:pPr>
            <w:r w:rsidRPr="00AF03A2">
              <w:rPr>
                <w:rFonts w:ascii="FangSong_GB2312" w:eastAsia="FangSong_GB2312" w:hint="eastAsia"/>
                <w:sz w:val="28"/>
                <w:szCs w:val="28"/>
              </w:rPr>
              <w:t>普外科 IV 级手术患儿围术期药学监护体系的构建及实践效果研究</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rPr>
                <w:rFonts w:ascii="FangSong_GB2312" w:eastAsia="FangSong_GB2312"/>
                <w:sz w:val="28"/>
                <w:szCs w:val="28"/>
              </w:rPr>
            </w:pPr>
            <w:r w:rsidRPr="00AF03A2">
              <w:rPr>
                <w:rFonts w:ascii="FangSong_GB2312" w:eastAsia="FangSong_GB2312" w:hint="eastAsia"/>
                <w:sz w:val="28"/>
                <w:szCs w:val="28"/>
              </w:rPr>
              <w:t>深圳市儿童医院</w:t>
            </w:r>
          </w:p>
        </w:tc>
        <w:tc>
          <w:tcPr>
            <w:tcW w:w="1719"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jc w:val="center"/>
              <w:rPr>
                <w:rFonts w:ascii="FangSong_GB2312" w:eastAsia="FangSong_GB2312"/>
                <w:sz w:val="28"/>
                <w:szCs w:val="28"/>
              </w:rPr>
            </w:pPr>
            <w:r w:rsidRPr="00AF03A2">
              <w:rPr>
                <w:rFonts w:ascii="FangSong_GB2312" w:eastAsia="FangSong_GB2312" w:hint="eastAsia"/>
                <w:sz w:val="28"/>
                <w:szCs w:val="28"/>
              </w:rPr>
              <w:t>湛敏</w:t>
            </w:r>
          </w:p>
        </w:tc>
      </w:tr>
      <w:tr w:rsidR="00AF03A2" w:rsidRPr="00434BC0" w:rsidTr="00862FA0">
        <w:trPr>
          <w:trHeight w:val="1009"/>
          <w:jc w:val="center"/>
        </w:trPr>
        <w:tc>
          <w:tcPr>
            <w:tcW w:w="1238" w:type="dxa"/>
            <w:vAlign w:val="center"/>
          </w:tcPr>
          <w:p w:rsidR="00AF03A2" w:rsidRPr="002172F0" w:rsidRDefault="00AF03A2" w:rsidP="00862FA0">
            <w:pPr>
              <w:jc w:val="center"/>
              <w:rPr>
                <w:rFonts w:ascii="FangSong_GB2312" w:eastAsia="FangSong_GB2312" w:hAnsi="方正小标宋简体"/>
                <w:sz w:val="28"/>
                <w:szCs w:val="28"/>
              </w:rPr>
            </w:pPr>
            <w:r w:rsidRPr="002172F0">
              <w:rPr>
                <w:rFonts w:ascii="FangSong_GB2312" w:eastAsia="FangSong_GB2312" w:hAnsi="方正小标宋简体" w:hint="eastAsia"/>
                <w:sz w:val="28"/>
                <w:szCs w:val="28"/>
              </w:rPr>
              <w:t>6</w:t>
            </w:r>
          </w:p>
        </w:tc>
        <w:tc>
          <w:tcPr>
            <w:tcW w:w="7240" w:type="dxa"/>
            <w:tcBorders>
              <w:top w:val="single" w:sz="4" w:space="0" w:color="auto"/>
              <w:left w:val="nil"/>
              <w:bottom w:val="single" w:sz="4" w:space="0" w:color="auto"/>
              <w:right w:val="single" w:sz="4" w:space="0" w:color="auto"/>
            </w:tcBorders>
            <w:shd w:val="clear" w:color="auto" w:fill="auto"/>
            <w:vAlign w:val="center"/>
          </w:tcPr>
          <w:p w:rsidR="00AF03A2" w:rsidRPr="00AF03A2" w:rsidRDefault="00AF03A2" w:rsidP="00862FA0">
            <w:pPr>
              <w:jc w:val="left"/>
              <w:rPr>
                <w:rFonts w:ascii="FangSong_GB2312" w:eastAsia="FangSong_GB2312"/>
                <w:sz w:val="28"/>
                <w:szCs w:val="28"/>
              </w:rPr>
            </w:pPr>
            <w:r w:rsidRPr="00AF03A2">
              <w:rPr>
                <w:rFonts w:ascii="FangSong_GB2312" w:eastAsia="FangSong_GB2312" w:hint="eastAsia"/>
                <w:sz w:val="28"/>
                <w:szCs w:val="28"/>
              </w:rPr>
              <w:t>基因组变异和靶向代谢物变化对阿托伐他汀引起新发糖尿病的影响</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rPr>
                <w:rFonts w:ascii="FangSong_GB2312" w:eastAsia="FangSong_GB2312"/>
                <w:sz w:val="28"/>
                <w:szCs w:val="28"/>
              </w:rPr>
            </w:pPr>
            <w:r w:rsidRPr="00AF03A2">
              <w:rPr>
                <w:rFonts w:ascii="FangSong_GB2312" w:eastAsia="FangSong_GB2312" w:hint="eastAsia"/>
                <w:sz w:val="28"/>
                <w:szCs w:val="28"/>
              </w:rPr>
              <w:t>贵州省人民医院</w:t>
            </w:r>
          </w:p>
        </w:tc>
        <w:tc>
          <w:tcPr>
            <w:tcW w:w="1719" w:type="dxa"/>
            <w:tcBorders>
              <w:top w:val="single" w:sz="4" w:space="0" w:color="auto"/>
              <w:left w:val="nil"/>
              <w:bottom w:val="single" w:sz="4" w:space="0" w:color="auto"/>
              <w:right w:val="single" w:sz="4" w:space="0" w:color="auto"/>
            </w:tcBorders>
            <w:shd w:val="clear" w:color="000000" w:fill="FFFFFF"/>
            <w:vAlign w:val="center"/>
          </w:tcPr>
          <w:p w:rsidR="00AF03A2" w:rsidRPr="00AF03A2" w:rsidRDefault="00AF03A2" w:rsidP="00862FA0">
            <w:pPr>
              <w:jc w:val="center"/>
              <w:rPr>
                <w:rFonts w:ascii="FangSong_GB2312" w:eastAsia="FangSong_GB2312"/>
                <w:sz w:val="28"/>
                <w:szCs w:val="28"/>
              </w:rPr>
            </w:pPr>
            <w:r w:rsidRPr="00AF03A2">
              <w:rPr>
                <w:rFonts w:ascii="FangSong_GB2312" w:eastAsia="FangSong_GB2312" w:hint="eastAsia"/>
                <w:sz w:val="28"/>
                <w:szCs w:val="28"/>
              </w:rPr>
              <w:t>白雪</w:t>
            </w:r>
          </w:p>
        </w:tc>
      </w:tr>
      <w:bookmarkEnd w:id="0"/>
    </w:tbl>
    <w:p w:rsidR="004B014C" w:rsidRPr="007A51AB" w:rsidRDefault="004B014C" w:rsidP="00862FA0">
      <w:pPr>
        <w:rPr>
          <w:rFonts w:ascii="FangSong_GB2312" w:eastAsia="FangSong_GB2312"/>
          <w:sz w:val="28"/>
          <w:szCs w:val="28"/>
        </w:rPr>
      </w:pPr>
    </w:p>
    <w:sectPr w:rsidR="004B014C" w:rsidRPr="007A51AB" w:rsidSect="00F52FB7">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D7" w:rsidRDefault="00147FD7" w:rsidP="004B014C">
      <w:r>
        <w:separator/>
      </w:r>
    </w:p>
  </w:endnote>
  <w:endnote w:type="continuationSeparator" w:id="0">
    <w:p w:rsidR="00147FD7" w:rsidRDefault="00147FD7" w:rsidP="004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Microsoft YaHei"/>
    <w:panose1 w:val="03000509000000000000"/>
    <w:charset w:val="86"/>
    <w:family w:val="script"/>
    <w:pitch w:val="fixed"/>
    <w:sig w:usb0="00000001" w:usb1="080E0000" w:usb2="00000010" w:usb3="00000000" w:csb0="00040000" w:csb1="00000000"/>
  </w:font>
  <w:font w:name="FangSong_GB2312">
    <w:altName w:val="仿宋"/>
    <w:panose1 w:val="020106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D7" w:rsidRDefault="00147FD7" w:rsidP="004B014C">
      <w:r>
        <w:separator/>
      </w:r>
    </w:p>
  </w:footnote>
  <w:footnote w:type="continuationSeparator" w:id="0">
    <w:p w:rsidR="00147FD7" w:rsidRDefault="00147FD7" w:rsidP="004B0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6C"/>
    <w:rsid w:val="000772B7"/>
    <w:rsid w:val="00147FD7"/>
    <w:rsid w:val="001957D8"/>
    <w:rsid w:val="001B45E1"/>
    <w:rsid w:val="001B5CBF"/>
    <w:rsid w:val="001F038F"/>
    <w:rsid w:val="002172F0"/>
    <w:rsid w:val="002503D3"/>
    <w:rsid w:val="002723CE"/>
    <w:rsid w:val="002A11D3"/>
    <w:rsid w:val="003C269C"/>
    <w:rsid w:val="003D0F1B"/>
    <w:rsid w:val="003D3664"/>
    <w:rsid w:val="004B014C"/>
    <w:rsid w:val="00501485"/>
    <w:rsid w:val="005706CD"/>
    <w:rsid w:val="00580B87"/>
    <w:rsid w:val="00610788"/>
    <w:rsid w:val="006521BB"/>
    <w:rsid w:val="006834EA"/>
    <w:rsid w:val="006B6CDB"/>
    <w:rsid w:val="00750923"/>
    <w:rsid w:val="00762C05"/>
    <w:rsid w:val="00767445"/>
    <w:rsid w:val="00795190"/>
    <w:rsid w:val="007A51AB"/>
    <w:rsid w:val="00862FA0"/>
    <w:rsid w:val="008A3014"/>
    <w:rsid w:val="008C5F6C"/>
    <w:rsid w:val="008D4B1B"/>
    <w:rsid w:val="008F2EAE"/>
    <w:rsid w:val="009E12FB"/>
    <w:rsid w:val="00AF03A2"/>
    <w:rsid w:val="00B321D1"/>
    <w:rsid w:val="00B32660"/>
    <w:rsid w:val="00C17BB7"/>
    <w:rsid w:val="00C20E1F"/>
    <w:rsid w:val="00C84C67"/>
    <w:rsid w:val="00CB74E2"/>
    <w:rsid w:val="00CF0C85"/>
    <w:rsid w:val="00D31694"/>
    <w:rsid w:val="00D95E71"/>
    <w:rsid w:val="00DB78A5"/>
    <w:rsid w:val="00F15283"/>
    <w:rsid w:val="00F52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F243"/>
  <w15:docId w15:val="{C66C6301-11D0-4848-A58C-A0855B98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1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014C"/>
    <w:rPr>
      <w:sz w:val="18"/>
      <w:szCs w:val="18"/>
    </w:rPr>
  </w:style>
  <w:style w:type="paragraph" w:styleId="a5">
    <w:name w:val="footer"/>
    <w:basedOn w:val="a"/>
    <w:link w:val="a6"/>
    <w:uiPriority w:val="99"/>
    <w:unhideWhenUsed/>
    <w:rsid w:val="004B014C"/>
    <w:pPr>
      <w:tabs>
        <w:tab w:val="center" w:pos="4153"/>
        <w:tab w:val="right" w:pos="8306"/>
      </w:tabs>
      <w:snapToGrid w:val="0"/>
      <w:jc w:val="left"/>
    </w:pPr>
    <w:rPr>
      <w:sz w:val="18"/>
      <w:szCs w:val="18"/>
    </w:rPr>
  </w:style>
  <w:style w:type="character" w:customStyle="1" w:styleId="a6">
    <w:name w:val="页脚 字符"/>
    <w:basedOn w:val="a0"/>
    <w:link w:val="a5"/>
    <w:uiPriority w:val="99"/>
    <w:rsid w:val="004B014C"/>
    <w:rPr>
      <w:sz w:val="18"/>
      <w:szCs w:val="18"/>
    </w:rPr>
  </w:style>
  <w:style w:type="table" w:styleId="a7">
    <w:name w:val="Table Grid"/>
    <w:basedOn w:val="a1"/>
    <w:uiPriority w:val="39"/>
    <w:rsid w:val="004B0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7BB7"/>
    <w:rPr>
      <w:sz w:val="18"/>
      <w:szCs w:val="18"/>
    </w:rPr>
  </w:style>
  <w:style w:type="character" w:customStyle="1" w:styleId="a9">
    <w:name w:val="批注框文本 字符"/>
    <w:basedOn w:val="a0"/>
    <w:link w:val="a8"/>
    <w:uiPriority w:val="99"/>
    <w:semiHidden/>
    <w:rsid w:val="00C17BB7"/>
    <w:rPr>
      <w:sz w:val="18"/>
      <w:szCs w:val="18"/>
    </w:rPr>
  </w:style>
  <w:style w:type="paragraph" w:customStyle="1" w:styleId="Default">
    <w:name w:val="Default"/>
    <w:rsid w:val="003D3664"/>
    <w:pPr>
      <w:widowControl w:val="0"/>
      <w:autoSpaceDE w:val="0"/>
      <w:autoSpaceDN w:val="0"/>
      <w:adjustRightInd w:val="0"/>
    </w:pPr>
    <w:rPr>
      <w:rFonts w:ascii="Arial Unicode MS" w:eastAsia="Arial Unicode MS"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dc:creator>
  <cp:lastModifiedBy>CPA-国际部</cp:lastModifiedBy>
  <cp:revision>5</cp:revision>
  <cp:lastPrinted>2023-12-15T09:19:00Z</cp:lastPrinted>
  <dcterms:created xsi:type="dcterms:W3CDTF">2023-04-18T07:36:00Z</dcterms:created>
  <dcterms:modified xsi:type="dcterms:W3CDTF">2023-12-15T09:22:00Z</dcterms:modified>
</cp:coreProperties>
</file>