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C19700" w14:textId="4FE8A6B3" w:rsidR="00981BAE" w:rsidRPr="00227A50" w:rsidRDefault="00981BAE" w:rsidP="00981BAE">
      <w:pPr>
        <w:spacing w:afterLines="50" w:after="156" w:line="440" w:lineRule="exact"/>
        <w:rPr>
          <w:rFonts w:ascii="黑体" w:eastAsia="黑体" w:hAnsi="黑体" w:hint="eastAsia"/>
          <w:sz w:val="32"/>
          <w:szCs w:val="32"/>
        </w:rPr>
      </w:pPr>
      <w:r w:rsidRPr="00227A50">
        <w:rPr>
          <w:rFonts w:ascii="黑体" w:eastAsia="黑体" w:hAnsi="黑体"/>
          <w:sz w:val="32"/>
          <w:szCs w:val="32"/>
        </w:rPr>
        <w:t>附件</w:t>
      </w:r>
      <w:r w:rsidRPr="00227A50">
        <w:rPr>
          <w:rFonts w:ascii="黑体" w:eastAsia="黑体" w:hAnsi="黑体" w:hint="eastAsia"/>
          <w:sz w:val="32"/>
          <w:szCs w:val="32"/>
        </w:rPr>
        <w:t>1</w:t>
      </w:r>
    </w:p>
    <w:p w14:paraId="0E0D1EFA" w14:textId="14E6A422" w:rsidR="00175FAE" w:rsidRDefault="003118B6" w:rsidP="00FB514E">
      <w:pPr>
        <w:spacing w:afterLines="50" w:after="156" w:line="500" w:lineRule="exact"/>
        <w:jc w:val="center"/>
        <w:rPr>
          <w:rFonts w:ascii="仿宋_GB2312" w:eastAsia="仿宋_GB2312" w:hint="eastAsia"/>
          <w:sz w:val="32"/>
          <w:szCs w:val="32"/>
        </w:rPr>
      </w:pPr>
      <w:r>
        <w:rPr>
          <w:rFonts w:ascii="方正小标宋简体" w:eastAsia="方正小标宋简体" w:hint="eastAsia"/>
          <w:sz w:val="44"/>
          <w:szCs w:val="44"/>
        </w:rPr>
        <w:t>2024年中国药学会民族药专业委员会学术会议日程</w:t>
      </w:r>
    </w:p>
    <w:tbl>
      <w:tblPr>
        <w:tblpPr w:leftFromText="180" w:rightFromText="180" w:vertAnchor="text" w:horzAnchor="margin" w:tblpXSpec="center" w:tblpY="-63"/>
        <w:tblW w:w="5912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1"/>
        <w:gridCol w:w="785"/>
        <w:gridCol w:w="1706"/>
        <w:gridCol w:w="6078"/>
        <w:gridCol w:w="1629"/>
      </w:tblGrid>
      <w:tr w:rsidR="00FB514E" w14:paraId="4B29291E" w14:textId="77777777" w:rsidTr="00E5026E">
        <w:trPr>
          <w:trHeight w:val="550"/>
        </w:trPr>
        <w:tc>
          <w:tcPr>
            <w:tcW w:w="5000" w:type="pct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E0E0E0"/>
            <w:vAlign w:val="center"/>
          </w:tcPr>
          <w:p w14:paraId="17CA68F4" w14:textId="77777777" w:rsidR="00FB514E" w:rsidRDefault="00FB514E" w:rsidP="00E5026E">
            <w:pPr>
              <w:spacing w:line="360" w:lineRule="exact"/>
              <w:jc w:val="center"/>
              <w:rPr>
                <w:rFonts w:ascii="黑体" w:eastAsia="黑体" w:hint="eastAsia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会 议 日 程 安 排</w:t>
            </w:r>
          </w:p>
        </w:tc>
      </w:tr>
      <w:tr w:rsidR="00FB514E" w14:paraId="57255FAB" w14:textId="77777777" w:rsidTr="00E5026E">
        <w:trPr>
          <w:trHeight w:val="563"/>
        </w:trPr>
        <w:tc>
          <w:tcPr>
            <w:tcW w:w="230" w:type="pc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51B3187" w14:textId="77777777" w:rsidR="00FB514E" w:rsidRDefault="00FB514E" w:rsidP="00E5026E">
            <w:pPr>
              <w:spacing w:line="280" w:lineRule="exact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日 期</w:t>
            </w:r>
          </w:p>
        </w:tc>
        <w:tc>
          <w:tcPr>
            <w:tcW w:w="1165" w:type="pct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F47C269" w14:textId="77777777" w:rsidR="00FB514E" w:rsidRDefault="00FB514E" w:rsidP="00E5026E">
            <w:pPr>
              <w:spacing w:line="280" w:lineRule="exact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时间（北京）</w:t>
            </w:r>
          </w:p>
        </w:tc>
        <w:tc>
          <w:tcPr>
            <w:tcW w:w="2843" w:type="pc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EFA2316" w14:textId="77777777" w:rsidR="00FB514E" w:rsidRDefault="00FB514E" w:rsidP="00E5026E">
            <w:pPr>
              <w:spacing w:line="280" w:lineRule="exact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事    项</w:t>
            </w:r>
          </w:p>
        </w:tc>
        <w:tc>
          <w:tcPr>
            <w:tcW w:w="760" w:type="pc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5D210764" w14:textId="77777777" w:rsidR="00FB514E" w:rsidRDefault="00FB514E" w:rsidP="00E5026E">
            <w:pPr>
              <w:spacing w:line="280" w:lineRule="exact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主持</w:t>
            </w:r>
          </w:p>
        </w:tc>
      </w:tr>
      <w:tr w:rsidR="00FB514E" w14:paraId="137F50D3" w14:textId="77777777" w:rsidTr="00E5026E">
        <w:trPr>
          <w:trHeight w:val="403"/>
        </w:trPr>
        <w:tc>
          <w:tcPr>
            <w:tcW w:w="5000" w:type="pct"/>
            <w:gridSpan w:val="5"/>
            <w:tcBorders>
              <w:top w:val="single" w:sz="8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4FD402E1" w14:textId="77777777" w:rsidR="00FB514E" w:rsidRDefault="00FB514E" w:rsidP="00E5026E">
            <w:pPr>
              <w:spacing w:line="280" w:lineRule="exact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9月6日全天报到（拉萨邦锦花园酒店大堂）</w:t>
            </w:r>
          </w:p>
        </w:tc>
      </w:tr>
      <w:tr w:rsidR="00FB514E" w14:paraId="156C4EB9" w14:textId="77777777" w:rsidTr="00E5026E">
        <w:trPr>
          <w:cantSplit/>
          <w:trHeight w:val="1067"/>
        </w:trPr>
        <w:tc>
          <w:tcPr>
            <w:tcW w:w="230" w:type="pct"/>
            <w:vMerge w:val="restart"/>
            <w:tcBorders>
              <w:top w:val="single" w:sz="8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164C7563" w14:textId="77777777" w:rsidR="00FB514E" w:rsidRDefault="00FB514E" w:rsidP="00E5026E">
            <w:pPr>
              <w:widowControl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9</w:t>
            </w:r>
          </w:p>
          <w:p w14:paraId="0E401C6D" w14:textId="77777777" w:rsidR="00FB514E" w:rsidRDefault="00FB514E" w:rsidP="00E5026E">
            <w:pPr>
              <w:widowControl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月</w:t>
            </w:r>
          </w:p>
          <w:p w14:paraId="4C8F43AF" w14:textId="77777777" w:rsidR="00FB514E" w:rsidRDefault="00FB514E" w:rsidP="00E5026E">
            <w:pPr>
              <w:widowControl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7</w:t>
            </w:r>
          </w:p>
          <w:p w14:paraId="2F24725B" w14:textId="77777777" w:rsidR="00FB514E" w:rsidRDefault="00FB514E" w:rsidP="00E5026E">
            <w:pPr>
              <w:widowControl/>
              <w:jc w:val="center"/>
              <w:rPr>
                <w:rFonts w:ascii="楷体_GB2312" w:eastAsia="楷体_GB2312" w:hAnsi="宋体" w:hint="eastAsia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日</w:t>
            </w:r>
          </w:p>
        </w:tc>
        <w:tc>
          <w:tcPr>
            <w:tcW w:w="367" w:type="pct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2443E879" w14:textId="77777777" w:rsidR="00FB514E" w:rsidRDefault="00FB514E" w:rsidP="00E5026E">
            <w:pPr>
              <w:spacing w:line="320" w:lineRule="exact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开</w:t>
            </w:r>
          </w:p>
          <w:p w14:paraId="5C3A3482" w14:textId="77777777" w:rsidR="00FB514E" w:rsidRDefault="00FB514E" w:rsidP="00E5026E">
            <w:pPr>
              <w:spacing w:line="320" w:lineRule="exact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幕</w:t>
            </w:r>
          </w:p>
          <w:p w14:paraId="3FFD552A" w14:textId="77777777" w:rsidR="00FB514E" w:rsidRDefault="00FB514E" w:rsidP="00E5026E">
            <w:pPr>
              <w:spacing w:line="320" w:lineRule="exact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式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4B90259" w14:textId="77777777" w:rsidR="00FB514E" w:rsidRDefault="00FB514E" w:rsidP="00E5026E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9:30~10:</w:t>
            </w:r>
            <w:r>
              <w:rPr>
                <w:rFonts w:ascii="Times New Roman" w:hAnsi="Times New Roman" w:cs="Times New Roman" w:hint="eastAsia"/>
                <w:color w:val="000000"/>
                <w:sz w:val="24"/>
              </w:rPr>
              <w:t>20</w:t>
            </w:r>
          </w:p>
        </w:tc>
        <w:tc>
          <w:tcPr>
            <w:tcW w:w="2843" w:type="pc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89C0538" w14:textId="77777777" w:rsidR="00FB514E" w:rsidRDefault="00FB514E" w:rsidP="00E5026E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firstLineChars="0"/>
              <w:rPr>
                <w:rFonts w:ascii="楷体" w:eastAsia="楷体" w:hAnsi="楷体" w:cs="宋体" w:hint="eastAsia"/>
                <w:bCs/>
                <w:sz w:val="24"/>
              </w:rPr>
            </w:pPr>
            <w:r>
              <w:rPr>
                <w:rFonts w:ascii="楷体" w:eastAsia="楷体" w:hAnsi="楷体" w:hint="eastAsia"/>
                <w:bCs/>
                <w:sz w:val="24"/>
              </w:rPr>
              <w:t>西藏地区药品监督管理局</w:t>
            </w:r>
            <w:r>
              <w:rPr>
                <w:rFonts w:ascii="楷体" w:eastAsia="楷体" w:hAnsi="楷体" w:cs="宋体" w:hint="eastAsia"/>
                <w:bCs/>
                <w:sz w:val="24"/>
              </w:rPr>
              <w:t>领导致</w:t>
            </w:r>
            <w:r>
              <w:rPr>
                <w:rFonts w:ascii="楷体" w:eastAsia="楷体" w:hAnsi="楷体" w:cs="___WRD_EMBED_SUB_46" w:hint="eastAsia"/>
                <w:bCs/>
                <w:sz w:val="24"/>
              </w:rPr>
              <w:t>欢迎</w:t>
            </w:r>
            <w:r>
              <w:rPr>
                <w:rFonts w:ascii="楷体" w:eastAsia="楷体" w:hAnsi="楷体" w:cs="宋体" w:hint="eastAsia"/>
                <w:bCs/>
                <w:sz w:val="24"/>
              </w:rPr>
              <w:t>词</w:t>
            </w:r>
          </w:p>
          <w:p w14:paraId="14811CF9" w14:textId="77777777" w:rsidR="00FB514E" w:rsidRDefault="00FB514E" w:rsidP="00E5026E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firstLineChars="0"/>
              <w:rPr>
                <w:rFonts w:ascii="楷体" w:eastAsia="楷体" w:hAnsi="楷体" w:cs="宋体" w:hint="eastAsia"/>
                <w:bCs/>
                <w:sz w:val="24"/>
              </w:rPr>
            </w:pPr>
            <w:r>
              <w:rPr>
                <w:rFonts w:ascii="楷体" w:eastAsia="楷体" w:hAnsi="楷体" w:hint="eastAsia"/>
                <w:bCs/>
                <w:sz w:val="24"/>
              </w:rPr>
              <w:t>中国药学会常务理事、民族药专业委员会主任委员顾政一研究员讲话</w:t>
            </w:r>
          </w:p>
        </w:tc>
        <w:tc>
          <w:tcPr>
            <w:tcW w:w="760" w:type="pct"/>
            <w:vMerge w:val="restart"/>
            <w:tcBorders>
              <w:top w:val="single" w:sz="8" w:space="0" w:color="000000"/>
              <w:left w:val="single" w:sz="6" w:space="0" w:color="000000"/>
              <w:right w:val="single" w:sz="12" w:space="0" w:color="000000"/>
            </w:tcBorders>
            <w:vAlign w:val="center"/>
          </w:tcPr>
          <w:p w14:paraId="38413807" w14:textId="77777777" w:rsidR="00FB514E" w:rsidRDefault="00FB514E" w:rsidP="00E5026E">
            <w:pPr>
              <w:jc w:val="center"/>
              <w:rPr>
                <w:rFonts w:ascii="楷体" w:eastAsia="楷体" w:hAnsi="楷体" w:hint="eastAsia"/>
                <w:b/>
                <w:sz w:val="24"/>
              </w:rPr>
            </w:pPr>
            <w:proofErr w:type="gramStart"/>
            <w:r>
              <w:rPr>
                <w:rFonts w:ascii="楷体" w:eastAsia="楷体" w:hAnsi="楷体" w:hint="eastAsia"/>
                <w:b/>
                <w:sz w:val="24"/>
              </w:rPr>
              <w:t>刘华钢</w:t>
            </w:r>
            <w:proofErr w:type="gramEnd"/>
            <w:r>
              <w:rPr>
                <w:rFonts w:ascii="楷体" w:eastAsia="楷体" w:hAnsi="楷体" w:hint="eastAsia"/>
                <w:b/>
                <w:sz w:val="24"/>
              </w:rPr>
              <w:t xml:space="preserve"> 教授</w:t>
            </w:r>
          </w:p>
          <w:p w14:paraId="390F2788" w14:textId="77777777" w:rsidR="00FB514E" w:rsidRDefault="00FB514E" w:rsidP="00E5026E">
            <w:pPr>
              <w:jc w:val="center"/>
              <w:rPr>
                <w:rFonts w:ascii="楷体_GB2312" w:eastAsia="楷体_GB2312" w:hAnsi="宋体" w:hint="eastAsia"/>
                <w:bCs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bCs/>
                <w:sz w:val="24"/>
              </w:rPr>
              <w:t>中国药学会民族药专业委员会副主任委员</w:t>
            </w:r>
          </w:p>
        </w:tc>
      </w:tr>
      <w:tr w:rsidR="00FB514E" w14:paraId="23563DFE" w14:textId="77777777" w:rsidTr="00E5026E">
        <w:trPr>
          <w:cantSplit/>
          <w:trHeight w:val="369"/>
        </w:trPr>
        <w:tc>
          <w:tcPr>
            <w:tcW w:w="230" w:type="pct"/>
            <w:vMerge/>
            <w:tcBorders>
              <w:top w:val="single" w:sz="8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7714B92A" w14:textId="77777777" w:rsidR="00FB514E" w:rsidRDefault="00FB514E" w:rsidP="00E5026E">
            <w:pPr>
              <w:widowControl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367" w:type="pct"/>
            <w:vMerge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11075AB" w14:textId="77777777" w:rsidR="00FB514E" w:rsidRDefault="00FB514E" w:rsidP="00E5026E">
            <w:pPr>
              <w:spacing w:line="320" w:lineRule="exact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F7F133D" w14:textId="77777777" w:rsidR="00FB514E" w:rsidRDefault="00FB514E" w:rsidP="00E5026E">
            <w:pPr>
              <w:spacing w:line="32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:</w:t>
            </w:r>
            <w:r>
              <w:rPr>
                <w:rFonts w:ascii="Times New Roman" w:hAnsi="Times New Roman" w:cs="Times New Roman" w:hint="eastAsia"/>
                <w:color w:val="000000"/>
                <w:sz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~</w:t>
            </w:r>
            <w:r>
              <w:rPr>
                <w:rFonts w:ascii="Times New Roman" w:hAnsi="Times New Roman" w:cs="Times New Roman" w:hint="eastAsia"/>
                <w:color w:val="000000"/>
                <w:sz w:val="24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:</w:t>
            </w:r>
            <w:r>
              <w:rPr>
                <w:rFonts w:ascii="Times New Roman" w:hAnsi="Times New Roman" w:cs="Times New Roman" w:hint="eastAsia"/>
                <w:color w:val="000000"/>
                <w:sz w:val="24"/>
              </w:rPr>
              <w:t>30</w:t>
            </w:r>
          </w:p>
        </w:tc>
        <w:tc>
          <w:tcPr>
            <w:tcW w:w="2843" w:type="pc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6911D736" w14:textId="77777777" w:rsidR="00FB514E" w:rsidRDefault="00FB514E" w:rsidP="00E5026E">
            <w:pPr>
              <w:snapToGrid w:val="0"/>
              <w:spacing w:line="360" w:lineRule="exact"/>
              <w:jc w:val="center"/>
              <w:rPr>
                <w:rFonts w:ascii="楷体" w:eastAsia="楷体" w:hAnsi="楷体" w:hint="eastAsia"/>
                <w:bCs/>
                <w:sz w:val="24"/>
              </w:rPr>
            </w:pPr>
            <w:r>
              <w:rPr>
                <w:rFonts w:ascii="楷体" w:eastAsia="楷体" w:hAnsi="楷体" w:hint="eastAsia"/>
                <w:bCs/>
                <w:sz w:val="24"/>
              </w:rPr>
              <w:t>休  息</w:t>
            </w:r>
          </w:p>
        </w:tc>
        <w:tc>
          <w:tcPr>
            <w:tcW w:w="760" w:type="pct"/>
            <w:vMerge/>
            <w:tcBorders>
              <w:left w:val="single" w:sz="6" w:space="0" w:color="000000"/>
              <w:right w:val="single" w:sz="12" w:space="0" w:color="000000"/>
            </w:tcBorders>
            <w:vAlign w:val="center"/>
          </w:tcPr>
          <w:p w14:paraId="6C7A1A77" w14:textId="77777777" w:rsidR="00FB514E" w:rsidRDefault="00FB514E" w:rsidP="00E5026E">
            <w:pPr>
              <w:jc w:val="center"/>
              <w:rPr>
                <w:rFonts w:ascii="楷体_GB2312" w:eastAsia="楷体_GB2312" w:hAnsi="宋体" w:hint="eastAsia"/>
                <w:b/>
                <w:bCs/>
                <w:color w:val="000000"/>
                <w:sz w:val="24"/>
              </w:rPr>
            </w:pPr>
          </w:p>
        </w:tc>
      </w:tr>
      <w:tr w:rsidR="00FB514E" w14:paraId="4139149C" w14:textId="77777777" w:rsidTr="00E5026E">
        <w:trPr>
          <w:cantSplit/>
          <w:trHeight w:val="1047"/>
        </w:trPr>
        <w:tc>
          <w:tcPr>
            <w:tcW w:w="230" w:type="pct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3E950F5E" w14:textId="77777777" w:rsidR="00FB514E" w:rsidRDefault="00FB514E" w:rsidP="00E5026E">
            <w:pPr>
              <w:widowControl/>
              <w:jc w:val="left"/>
              <w:rPr>
                <w:rFonts w:ascii="楷体_GB2312" w:eastAsia="楷体_GB2312" w:hAnsi="宋体" w:hint="eastAsia"/>
                <w:color w:val="000000"/>
                <w:sz w:val="24"/>
              </w:rPr>
            </w:pP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000000"/>
              <w:right w:val="single" w:sz="8" w:space="0" w:color="000000"/>
            </w:tcBorders>
            <w:vAlign w:val="center"/>
          </w:tcPr>
          <w:p w14:paraId="777B57AC" w14:textId="77777777" w:rsidR="00FB514E" w:rsidRDefault="00FB514E" w:rsidP="00E5026E">
            <w:pPr>
              <w:spacing w:line="320" w:lineRule="exact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学</w:t>
            </w:r>
          </w:p>
          <w:p w14:paraId="51DF491C" w14:textId="77777777" w:rsidR="00FB514E" w:rsidRDefault="00FB514E" w:rsidP="00E5026E">
            <w:pPr>
              <w:spacing w:line="320" w:lineRule="exact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术</w:t>
            </w:r>
          </w:p>
          <w:p w14:paraId="7E04991A" w14:textId="77777777" w:rsidR="00FB514E" w:rsidRDefault="00FB514E" w:rsidP="00E5026E">
            <w:pPr>
              <w:spacing w:line="320" w:lineRule="exact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报</w:t>
            </w:r>
          </w:p>
          <w:p w14:paraId="117263CC" w14:textId="77777777" w:rsidR="00FB514E" w:rsidRDefault="00FB514E" w:rsidP="00E5026E">
            <w:pPr>
              <w:spacing w:line="320" w:lineRule="exact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告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right w:val="single" w:sz="6" w:space="0" w:color="000000"/>
            </w:tcBorders>
            <w:vAlign w:val="center"/>
          </w:tcPr>
          <w:p w14:paraId="6C6B4B92" w14:textId="77777777" w:rsidR="00FB514E" w:rsidRDefault="00FB514E" w:rsidP="00E5026E">
            <w:pPr>
              <w:spacing w:line="32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:</w:t>
            </w:r>
            <w:r>
              <w:rPr>
                <w:rFonts w:ascii="Times New Roman" w:hAnsi="Times New Roman" w:cs="Times New Roman" w:hint="eastAsia"/>
                <w:color w:val="000000"/>
                <w:sz w:val="24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~1</w:t>
            </w:r>
            <w:r>
              <w:rPr>
                <w:rFonts w:ascii="Times New Roman" w:hAnsi="Times New Roman" w:cs="Times New Roman" w:hint="eastAsia"/>
                <w:color w:val="000000"/>
                <w:sz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:</w:t>
            </w:r>
            <w:r>
              <w:rPr>
                <w:rFonts w:ascii="Times New Roman" w:hAnsi="Times New Roman" w:cs="Times New Roman" w:hint="eastAsia"/>
                <w:color w:val="000000"/>
                <w:sz w:val="24"/>
              </w:rPr>
              <w:t>10</w:t>
            </w:r>
          </w:p>
        </w:tc>
        <w:tc>
          <w:tcPr>
            <w:tcW w:w="2843" w:type="pct"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B3EFE4C" w14:textId="77777777" w:rsidR="00FB514E" w:rsidRDefault="00FB514E" w:rsidP="00E5026E">
            <w:pPr>
              <w:snapToGrid w:val="0"/>
              <w:spacing w:line="340" w:lineRule="exact"/>
              <w:ind w:firstLineChars="400" w:firstLine="960"/>
              <w:rPr>
                <w:rFonts w:ascii="楷体" w:eastAsia="楷体" w:hAnsi="楷体" w:hint="eastAsia"/>
                <w:bCs/>
                <w:sz w:val="24"/>
              </w:rPr>
            </w:pPr>
            <w:r>
              <w:rPr>
                <w:rFonts w:ascii="楷体" w:eastAsia="楷体" w:hAnsi="楷体" w:hint="eastAsia"/>
                <w:bCs/>
                <w:sz w:val="24"/>
              </w:rPr>
              <w:t>我国民族药质量问题与标准现状</w:t>
            </w:r>
          </w:p>
          <w:p w14:paraId="6AAE96ED" w14:textId="77777777" w:rsidR="00FB514E" w:rsidRDefault="00FB514E" w:rsidP="00E5026E">
            <w:pPr>
              <w:snapToGrid w:val="0"/>
              <w:spacing w:line="360" w:lineRule="exact"/>
              <w:jc w:val="center"/>
              <w:rPr>
                <w:rFonts w:ascii="楷体" w:eastAsia="楷体" w:hAnsi="楷体" w:hint="eastAsia"/>
                <w:bCs/>
                <w:sz w:val="24"/>
              </w:rPr>
            </w:pPr>
            <w:r>
              <w:rPr>
                <w:rFonts w:ascii="楷体" w:eastAsia="楷体" w:hAnsi="楷体" w:hint="eastAsia"/>
                <w:bCs/>
                <w:sz w:val="24"/>
              </w:rPr>
              <w:t>（郑健  中国药学会民族药专业委员会副主任委员、</w:t>
            </w:r>
            <w:r>
              <w:rPr>
                <w:rFonts w:ascii="楷体" w:eastAsia="楷体" w:hAnsi="楷体"/>
                <w:bCs/>
                <w:sz w:val="24"/>
              </w:rPr>
              <w:t>中国食品药品检定研究院</w:t>
            </w:r>
            <w:r>
              <w:rPr>
                <w:rFonts w:ascii="楷体" w:eastAsia="楷体" w:hAnsi="楷体" w:hint="eastAsia"/>
                <w:bCs/>
                <w:sz w:val="24"/>
              </w:rPr>
              <w:t>民族药室主任、教授）</w:t>
            </w:r>
          </w:p>
        </w:tc>
        <w:tc>
          <w:tcPr>
            <w:tcW w:w="760" w:type="pct"/>
            <w:vMerge/>
            <w:tcBorders>
              <w:left w:val="single" w:sz="6" w:space="0" w:color="000000"/>
              <w:right w:val="single" w:sz="12" w:space="0" w:color="000000"/>
            </w:tcBorders>
            <w:vAlign w:val="center"/>
          </w:tcPr>
          <w:p w14:paraId="46E102E6" w14:textId="77777777" w:rsidR="00FB514E" w:rsidRDefault="00FB514E" w:rsidP="00E5026E">
            <w:pPr>
              <w:widowControl/>
              <w:rPr>
                <w:rFonts w:ascii="楷体_GB2312" w:eastAsia="楷体_GB2312" w:hAnsi="宋体" w:hint="eastAsia"/>
                <w:color w:val="000000"/>
                <w:sz w:val="24"/>
              </w:rPr>
            </w:pPr>
          </w:p>
        </w:tc>
      </w:tr>
      <w:tr w:rsidR="00FB514E" w14:paraId="7A479026" w14:textId="77777777" w:rsidTr="00E5026E">
        <w:trPr>
          <w:cantSplit/>
          <w:trHeight w:val="892"/>
        </w:trPr>
        <w:tc>
          <w:tcPr>
            <w:tcW w:w="230" w:type="pct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45D88375" w14:textId="77777777" w:rsidR="00FB514E" w:rsidRDefault="00FB514E" w:rsidP="00E5026E">
            <w:pPr>
              <w:widowControl/>
              <w:jc w:val="left"/>
              <w:rPr>
                <w:rFonts w:ascii="楷体_GB2312" w:eastAsia="楷体_GB2312" w:hAnsi="宋体" w:hint="eastAsia"/>
                <w:color w:val="000000"/>
                <w:sz w:val="24"/>
              </w:rPr>
            </w:pPr>
          </w:p>
        </w:tc>
        <w:tc>
          <w:tcPr>
            <w:tcW w:w="367" w:type="pct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E37F0BB" w14:textId="77777777" w:rsidR="00FB514E" w:rsidRDefault="00FB514E" w:rsidP="00E5026E">
            <w:pPr>
              <w:widowControl/>
              <w:jc w:val="left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631AE583" w14:textId="77777777" w:rsidR="00FB514E" w:rsidRDefault="00FB514E" w:rsidP="00E5026E">
            <w:pPr>
              <w:spacing w:line="32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sz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:</w:t>
            </w:r>
            <w:r>
              <w:rPr>
                <w:rFonts w:ascii="Times New Roman" w:hAnsi="Times New Roman" w:cs="Times New Roman" w:hint="eastAsia"/>
                <w:color w:val="000000"/>
                <w:sz w:val="24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~1</w:t>
            </w:r>
            <w:r>
              <w:rPr>
                <w:rFonts w:ascii="Times New Roman" w:hAnsi="Times New Roman" w:cs="Times New Roman" w:hint="eastAsia"/>
                <w:color w:val="000000"/>
                <w:sz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:</w:t>
            </w:r>
            <w:r>
              <w:rPr>
                <w:rFonts w:ascii="Times New Roman" w:hAnsi="Times New Roman" w:cs="Times New Roman" w:hint="eastAsia"/>
                <w:color w:val="000000"/>
                <w:sz w:val="24"/>
              </w:rPr>
              <w:t>50</w:t>
            </w:r>
          </w:p>
        </w:tc>
        <w:tc>
          <w:tcPr>
            <w:tcW w:w="284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19E3B98B" w14:textId="77777777" w:rsidR="00FB514E" w:rsidRDefault="00FB514E" w:rsidP="00E5026E">
            <w:pPr>
              <w:spacing w:line="300" w:lineRule="exact"/>
              <w:jc w:val="center"/>
              <w:rPr>
                <w:rFonts w:ascii="楷体" w:eastAsia="楷体" w:hAnsi="楷体" w:hint="eastAsia"/>
                <w:bCs/>
                <w:sz w:val="24"/>
              </w:rPr>
            </w:pPr>
            <w:r>
              <w:rPr>
                <w:rFonts w:ascii="楷体" w:eastAsia="楷体" w:hAnsi="楷体" w:hint="eastAsia"/>
                <w:bCs/>
                <w:sz w:val="24"/>
              </w:rPr>
              <w:t>特色民族药骆驼</w:t>
            </w:r>
            <w:proofErr w:type="gramStart"/>
            <w:r>
              <w:rPr>
                <w:rFonts w:ascii="楷体" w:eastAsia="楷体" w:hAnsi="楷体" w:hint="eastAsia"/>
                <w:bCs/>
                <w:sz w:val="24"/>
              </w:rPr>
              <w:t>蓬改善</w:t>
            </w:r>
            <w:proofErr w:type="gramEnd"/>
            <w:r>
              <w:rPr>
                <w:rFonts w:ascii="楷体" w:eastAsia="楷体" w:hAnsi="楷体" w:hint="eastAsia"/>
                <w:bCs/>
                <w:sz w:val="24"/>
              </w:rPr>
              <w:t>学习记忆药效物质基础与</w:t>
            </w:r>
          </w:p>
          <w:p w14:paraId="5051D300" w14:textId="77777777" w:rsidR="00FB514E" w:rsidRDefault="00FB514E" w:rsidP="00E5026E">
            <w:pPr>
              <w:spacing w:line="300" w:lineRule="exact"/>
              <w:jc w:val="center"/>
              <w:rPr>
                <w:rFonts w:ascii="楷体" w:eastAsia="楷体" w:hAnsi="楷体" w:hint="eastAsia"/>
                <w:bCs/>
                <w:sz w:val="24"/>
              </w:rPr>
            </w:pPr>
            <w:r>
              <w:rPr>
                <w:rFonts w:ascii="楷体" w:eastAsia="楷体" w:hAnsi="楷体" w:hint="eastAsia"/>
                <w:bCs/>
                <w:sz w:val="24"/>
              </w:rPr>
              <w:t>质量控制研究</w:t>
            </w:r>
          </w:p>
          <w:p w14:paraId="6E18881B" w14:textId="77777777" w:rsidR="00FB514E" w:rsidRDefault="00FB514E" w:rsidP="00E5026E">
            <w:pPr>
              <w:snapToGrid w:val="0"/>
              <w:spacing w:line="300" w:lineRule="exact"/>
              <w:jc w:val="center"/>
              <w:rPr>
                <w:rFonts w:ascii="楷体" w:eastAsia="楷体" w:hAnsi="楷体" w:hint="eastAsia"/>
                <w:bCs/>
                <w:sz w:val="24"/>
              </w:rPr>
            </w:pPr>
            <w:r>
              <w:rPr>
                <w:rFonts w:ascii="楷体" w:eastAsia="楷体" w:hAnsi="楷体" w:hint="eastAsia"/>
                <w:bCs/>
                <w:sz w:val="24"/>
              </w:rPr>
              <w:t>（王长虹  上海中医药大学中药研究所副所长、教授）</w:t>
            </w:r>
          </w:p>
        </w:tc>
        <w:tc>
          <w:tcPr>
            <w:tcW w:w="760" w:type="pct"/>
            <w:vMerge/>
            <w:tcBorders>
              <w:left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3E2A5D3C" w14:textId="77777777" w:rsidR="00FB514E" w:rsidRDefault="00FB514E" w:rsidP="00E5026E">
            <w:pPr>
              <w:spacing w:line="320" w:lineRule="exact"/>
              <w:rPr>
                <w:rFonts w:ascii="楷体_GB2312" w:eastAsia="楷体_GB2312" w:hAnsi="宋体" w:hint="eastAsia"/>
                <w:color w:val="000000"/>
                <w:sz w:val="24"/>
              </w:rPr>
            </w:pPr>
          </w:p>
        </w:tc>
      </w:tr>
      <w:tr w:rsidR="00FB514E" w14:paraId="7ECF32E9" w14:textId="77777777" w:rsidTr="00E5026E">
        <w:trPr>
          <w:cantSplit/>
          <w:trHeight w:val="718"/>
        </w:trPr>
        <w:tc>
          <w:tcPr>
            <w:tcW w:w="230" w:type="pct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2671FB57" w14:textId="77777777" w:rsidR="00FB514E" w:rsidRDefault="00FB514E" w:rsidP="00E5026E">
            <w:pPr>
              <w:widowControl/>
              <w:jc w:val="left"/>
              <w:rPr>
                <w:rFonts w:ascii="楷体_GB2312" w:eastAsia="楷体_GB2312" w:hAnsi="宋体" w:hint="eastAsia"/>
                <w:color w:val="000000"/>
                <w:sz w:val="24"/>
              </w:rPr>
            </w:pPr>
          </w:p>
        </w:tc>
        <w:tc>
          <w:tcPr>
            <w:tcW w:w="367" w:type="pct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DC4040E" w14:textId="77777777" w:rsidR="00FB514E" w:rsidRDefault="00FB514E" w:rsidP="00E5026E">
            <w:pPr>
              <w:widowControl/>
              <w:jc w:val="left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63DC89EA" w14:textId="77777777" w:rsidR="00FB514E" w:rsidRDefault="00FB514E" w:rsidP="00E5026E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sz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:</w:t>
            </w:r>
            <w:r>
              <w:rPr>
                <w:rFonts w:ascii="Times New Roman" w:hAnsi="Times New Roman" w:cs="Times New Roman" w:hint="eastAsia"/>
                <w:color w:val="000000"/>
                <w:sz w:val="24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~1</w:t>
            </w:r>
            <w:r>
              <w:rPr>
                <w:rFonts w:ascii="Times New Roman" w:hAnsi="Times New Roman" w:cs="Times New Roman" w:hint="eastAsia"/>
                <w:color w:val="000000"/>
                <w:sz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:</w:t>
            </w:r>
            <w:r>
              <w:rPr>
                <w:rFonts w:ascii="Times New Roman" w:hAnsi="Times New Roman" w:cs="Times New Roman" w:hint="eastAsia"/>
                <w:color w:val="000000"/>
                <w:sz w:val="24"/>
              </w:rPr>
              <w:t>30</w:t>
            </w:r>
          </w:p>
        </w:tc>
        <w:tc>
          <w:tcPr>
            <w:tcW w:w="284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1EA3C787" w14:textId="77777777" w:rsidR="00FB514E" w:rsidRDefault="00FB514E" w:rsidP="00E5026E">
            <w:pPr>
              <w:snapToGrid w:val="0"/>
              <w:spacing w:line="360" w:lineRule="exact"/>
              <w:jc w:val="center"/>
              <w:rPr>
                <w:rFonts w:ascii="楷体" w:eastAsia="楷体" w:hAnsi="楷体" w:hint="eastAsia"/>
                <w:bCs/>
                <w:sz w:val="24"/>
              </w:rPr>
            </w:pPr>
            <w:r>
              <w:rPr>
                <w:rFonts w:ascii="楷体" w:eastAsia="楷体" w:hAnsi="楷体" w:hint="eastAsia"/>
                <w:bCs/>
                <w:sz w:val="24"/>
              </w:rPr>
              <w:t>新疆特色资源的开发利用及结合雌激素药品研发</w:t>
            </w:r>
          </w:p>
          <w:p w14:paraId="0C2A40A4" w14:textId="77777777" w:rsidR="00FB514E" w:rsidRDefault="00FB514E" w:rsidP="00E5026E">
            <w:pPr>
              <w:snapToGrid w:val="0"/>
              <w:spacing w:line="360" w:lineRule="exact"/>
              <w:jc w:val="center"/>
              <w:rPr>
                <w:rFonts w:ascii="楷体" w:eastAsia="楷体" w:hAnsi="楷体" w:hint="eastAsia"/>
                <w:bCs/>
                <w:sz w:val="24"/>
              </w:rPr>
            </w:pPr>
            <w:r>
              <w:rPr>
                <w:rFonts w:ascii="楷体" w:eastAsia="楷体" w:hAnsi="楷体" w:hint="eastAsia"/>
                <w:bCs/>
                <w:sz w:val="24"/>
              </w:rPr>
              <w:t>（高晓黎  新疆医科大学药学院教授）</w:t>
            </w:r>
          </w:p>
        </w:tc>
        <w:tc>
          <w:tcPr>
            <w:tcW w:w="760" w:type="pct"/>
            <w:vMerge/>
            <w:tcBorders>
              <w:left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4BFE88B4" w14:textId="77777777" w:rsidR="00FB514E" w:rsidRDefault="00FB514E" w:rsidP="00E5026E">
            <w:pPr>
              <w:spacing w:line="320" w:lineRule="exact"/>
              <w:rPr>
                <w:rFonts w:ascii="楷体_GB2312" w:eastAsia="楷体_GB2312" w:hAnsi="宋体" w:hint="eastAsia"/>
                <w:color w:val="000000"/>
                <w:sz w:val="24"/>
              </w:rPr>
            </w:pPr>
          </w:p>
        </w:tc>
      </w:tr>
      <w:tr w:rsidR="00FB514E" w14:paraId="3D0DB5FA" w14:textId="77777777" w:rsidTr="00E5026E">
        <w:trPr>
          <w:cantSplit/>
          <w:trHeight w:val="436"/>
        </w:trPr>
        <w:tc>
          <w:tcPr>
            <w:tcW w:w="230" w:type="pct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6DE10675" w14:textId="77777777" w:rsidR="00FB514E" w:rsidRDefault="00FB514E" w:rsidP="00E5026E">
            <w:pPr>
              <w:widowControl/>
              <w:jc w:val="left"/>
              <w:rPr>
                <w:rFonts w:ascii="楷体_GB2312" w:eastAsia="楷体_GB2312" w:hAnsi="宋体" w:hint="eastAsia"/>
                <w:color w:val="000000"/>
                <w:sz w:val="24"/>
              </w:rPr>
            </w:pPr>
          </w:p>
        </w:tc>
        <w:tc>
          <w:tcPr>
            <w:tcW w:w="367" w:type="pct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6CC1B368" w14:textId="77777777" w:rsidR="00FB514E" w:rsidRDefault="00FB514E" w:rsidP="00E5026E">
            <w:pPr>
              <w:widowControl/>
              <w:jc w:val="left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0C9531" w14:textId="77777777" w:rsidR="00FB514E" w:rsidRDefault="00FB514E" w:rsidP="00E5026E">
            <w:pPr>
              <w:spacing w:line="320" w:lineRule="exact"/>
              <w:jc w:val="center"/>
              <w:rPr>
                <w:rFonts w:ascii="楷体_GB2312" w:eastAsia="楷体_GB2312" w:hAnsi="宋体" w:hint="eastAsia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sz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:</w:t>
            </w:r>
            <w:r>
              <w:rPr>
                <w:rFonts w:ascii="Times New Roman" w:hAnsi="Times New Roman" w:cs="Times New Roman" w:hint="eastAsia"/>
                <w:color w:val="000000"/>
                <w:sz w:val="24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~1</w:t>
            </w:r>
            <w:r>
              <w:rPr>
                <w:rFonts w:ascii="Times New Roman" w:hAnsi="Times New Roman" w:cs="Times New Roman" w:hint="eastAsia"/>
                <w:color w:val="000000"/>
                <w:sz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:</w:t>
            </w:r>
            <w:r>
              <w:rPr>
                <w:rFonts w:ascii="Times New Roman" w:hAnsi="Times New Roman" w:cs="Times New Roman" w:hint="eastAsia"/>
                <w:color w:val="000000"/>
                <w:sz w:val="24"/>
              </w:rPr>
              <w:t>30</w:t>
            </w:r>
          </w:p>
        </w:tc>
        <w:tc>
          <w:tcPr>
            <w:tcW w:w="3603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23C44EBF" w14:textId="77777777" w:rsidR="00FB514E" w:rsidRDefault="00FB514E" w:rsidP="00E5026E">
            <w:pPr>
              <w:snapToGrid w:val="0"/>
              <w:spacing w:line="360" w:lineRule="exact"/>
              <w:ind w:firstLineChars="1100" w:firstLine="2640"/>
              <w:rPr>
                <w:rFonts w:ascii="楷体_GB2312" w:eastAsia="楷体_GB2312" w:hAnsi="宋体" w:hint="eastAsia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bCs/>
                <w:sz w:val="24"/>
              </w:rPr>
              <w:t>自助餐、午休</w:t>
            </w:r>
          </w:p>
        </w:tc>
      </w:tr>
      <w:tr w:rsidR="00FB514E" w14:paraId="000B2671" w14:textId="77777777" w:rsidTr="00E5026E">
        <w:trPr>
          <w:cantSplit/>
          <w:trHeight w:val="1069"/>
        </w:trPr>
        <w:tc>
          <w:tcPr>
            <w:tcW w:w="230" w:type="pct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520B0153" w14:textId="77777777" w:rsidR="00FB514E" w:rsidRDefault="00FB514E" w:rsidP="00E5026E">
            <w:pPr>
              <w:widowControl/>
              <w:jc w:val="left"/>
              <w:rPr>
                <w:rFonts w:ascii="楷体_GB2312" w:eastAsia="楷体_GB2312" w:hAnsi="宋体" w:hint="eastAsia"/>
                <w:color w:val="000000"/>
                <w:sz w:val="24"/>
              </w:rPr>
            </w:pPr>
          </w:p>
        </w:tc>
        <w:tc>
          <w:tcPr>
            <w:tcW w:w="367" w:type="pct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B3EAE43" w14:textId="77777777" w:rsidR="00FB514E" w:rsidRDefault="00FB514E" w:rsidP="00E5026E">
            <w:pPr>
              <w:widowControl/>
              <w:jc w:val="left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7EB00366" w14:textId="77777777" w:rsidR="00FB514E" w:rsidRDefault="00FB514E" w:rsidP="00E5026E"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sz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:</w:t>
            </w:r>
            <w:r>
              <w:rPr>
                <w:rFonts w:ascii="Times New Roman" w:hAnsi="Times New Roman" w:cs="Times New Roman" w:hint="eastAsia"/>
                <w:color w:val="000000"/>
                <w:sz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0~</w:t>
            </w:r>
            <w:r>
              <w:rPr>
                <w:rFonts w:ascii="Times New Roman" w:hAnsi="Times New Roman" w:cs="Times New Roman" w:hint="eastAsia"/>
                <w:color w:val="000000"/>
                <w:sz w:val="24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:</w:t>
            </w:r>
            <w:r>
              <w:rPr>
                <w:rFonts w:ascii="Times New Roman" w:hAnsi="Times New Roman" w:cs="Times New Roman" w:hint="eastAsia"/>
                <w:color w:val="000000"/>
                <w:sz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2843" w:type="pct"/>
            <w:tcBorders>
              <w:top w:val="single" w:sz="8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417F4FB3" w14:textId="77777777" w:rsidR="00FB514E" w:rsidRDefault="00FB514E" w:rsidP="00E5026E">
            <w:pPr>
              <w:spacing w:line="320" w:lineRule="exact"/>
              <w:jc w:val="center"/>
              <w:rPr>
                <w:rFonts w:ascii="楷体" w:eastAsia="楷体" w:hAnsi="楷体" w:hint="eastAsia"/>
                <w:bCs/>
                <w:sz w:val="24"/>
              </w:rPr>
            </w:pPr>
            <w:r>
              <w:rPr>
                <w:rFonts w:ascii="楷体" w:eastAsia="楷体" w:hAnsi="楷体" w:hint="eastAsia"/>
                <w:bCs/>
                <w:sz w:val="24"/>
              </w:rPr>
              <w:t>蒙药特色资源的综合开发研究现状</w:t>
            </w:r>
          </w:p>
          <w:p w14:paraId="4C215261" w14:textId="77777777" w:rsidR="00FB514E" w:rsidRDefault="00FB514E" w:rsidP="00E5026E">
            <w:pPr>
              <w:spacing w:line="320" w:lineRule="exact"/>
              <w:jc w:val="center"/>
              <w:rPr>
                <w:rFonts w:ascii="楷体" w:eastAsia="楷体" w:hAnsi="楷体" w:hint="eastAsia"/>
                <w:bCs/>
                <w:sz w:val="24"/>
              </w:rPr>
            </w:pPr>
            <w:r>
              <w:rPr>
                <w:rFonts w:ascii="楷体" w:eastAsia="楷体" w:hAnsi="楷体" w:hint="eastAsia"/>
                <w:bCs/>
                <w:sz w:val="24"/>
              </w:rPr>
              <w:t>（</w:t>
            </w:r>
            <w:proofErr w:type="gramStart"/>
            <w:r>
              <w:rPr>
                <w:rFonts w:ascii="楷体" w:eastAsia="楷体" w:hAnsi="楷体" w:hint="eastAsia"/>
                <w:bCs/>
                <w:sz w:val="24"/>
              </w:rPr>
              <w:t>拉喜那</w:t>
            </w:r>
            <w:proofErr w:type="gramEnd"/>
            <w:r>
              <w:rPr>
                <w:rFonts w:ascii="楷体" w:eastAsia="楷体" w:hAnsi="楷体" w:hint="eastAsia"/>
                <w:bCs/>
                <w:sz w:val="24"/>
              </w:rPr>
              <w:t>木吉拉  内蒙古民族大学蒙医药学院院长、教授）</w:t>
            </w:r>
          </w:p>
        </w:tc>
        <w:tc>
          <w:tcPr>
            <w:tcW w:w="760" w:type="pct"/>
            <w:vMerge w:val="restart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3562309A" w14:textId="77777777" w:rsidR="00FB514E" w:rsidRDefault="00FB514E" w:rsidP="00E5026E">
            <w:pPr>
              <w:spacing w:line="320" w:lineRule="exact"/>
              <w:jc w:val="center"/>
              <w:rPr>
                <w:rFonts w:ascii="楷体" w:eastAsia="楷体" w:hAnsi="楷体" w:hint="eastAsia"/>
                <w:b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杨黔军 教授</w:t>
            </w:r>
          </w:p>
          <w:p w14:paraId="12EF43DD" w14:textId="77777777" w:rsidR="00FB514E" w:rsidRDefault="00FB514E" w:rsidP="00E5026E">
            <w:pPr>
              <w:spacing w:line="320" w:lineRule="exact"/>
              <w:jc w:val="center"/>
              <w:rPr>
                <w:rFonts w:ascii="楷体" w:eastAsia="楷体" w:hAnsi="楷体" w:hint="eastAsia"/>
                <w:bCs/>
                <w:sz w:val="24"/>
              </w:rPr>
            </w:pPr>
            <w:r>
              <w:rPr>
                <w:rFonts w:ascii="楷体" w:eastAsia="楷体" w:hAnsi="楷体" w:hint="eastAsia"/>
                <w:bCs/>
                <w:sz w:val="24"/>
              </w:rPr>
              <w:t>云南省药学会理事长</w:t>
            </w:r>
          </w:p>
        </w:tc>
      </w:tr>
      <w:tr w:rsidR="00FB514E" w14:paraId="3456638B" w14:textId="77777777" w:rsidTr="00E5026E">
        <w:trPr>
          <w:cantSplit/>
          <w:trHeight w:val="892"/>
        </w:trPr>
        <w:tc>
          <w:tcPr>
            <w:tcW w:w="230" w:type="pct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46CE7685" w14:textId="77777777" w:rsidR="00FB514E" w:rsidRDefault="00FB514E" w:rsidP="00E5026E">
            <w:pPr>
              <w:widowControl/>
              <w:jc w:val="left"/>
              <w:rPr>
                <w:rFonts w:ascii="楷体_GB2312" w:eastAsia="楷体_GB2312" w:hAnsi="宋体" w:hint="eastAsia"/>
                <w:color w:val="000000"/>
                <w:sz w:val="24"/>
              </w:rPr>
            </w:pPr>
          </w:p>
        </w:tc>
        <w:tc>
          <w:tcPr>
            <w:tcW w:w="367" w:type="pct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9A5B25E" w14:textId="77777777" w:rsidR="00FB514E" w:rsidRDefault="00FB514E" w:rsidP="00E5026E">
            <w:pPr>
              <w:widowControl/>
              <w:jc w:val="left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64B8B6C2" w14:textId="77777777" w:rsidR="00FB514E" w:rsidRDefault="00FB514E" w:rsidP="00E5026E"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sz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:</w:t>
            </w:r>
            <w:r>
              <w:rPr>
                <w:rFonts w:ascii="Times New Roman" w:hAnsi="Times New Roman" w:cs="Times New Roman" w:hint="eastAsia"/>
                <w:color w:val="000000"/>
                <w:sz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0~1</w:t>
            </w:r>
            <w:r>
              <w:rPr>
                <w:rFonts w:ascii="Times New Roman" w:hAnsi="Times New Roman" w:cs="Times New Roman" w:hint="eastAsia"/>
                <w:color w:val="000000"/>
                <w:sz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:</w:t>
            </w:r>
            <w:r>
              <w:rPr>
                <w:rFonts w:ascii="Times New Roman" w:hAnsi="Times New Roman" w:cs="Times New Roman" w:hint="eastAsia"/>
                <w:color w:val="000000"/>
                <w:sz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2843" w:type="pct"/>
            <w:tcBorders>
              <w:top w:val="single" w:sz="8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1D481F00" w14:textId="77777777" w:rsidR="00FB514E" w:rsidRDefault="00FB514E" w:rsidP="00E5026E">
            <w:pPr>
              <w:spacing w:line="300" w:lineRule="exact"/>
              <w:jc w:val="center"/>
              <w:rPr>
                <w:rFonts w:ascii="楷体" w:eastAsia="楷体" w:hAnsi="楷体" w:hint="eastAsia"/>
                <w:bCs/>
                <w:sz w:val="24"/>
              </w:rPr>
            </w:pPr>
            <w:r>
              <w:rPr>
                <w:rFonts w:ascii="楷体" w:eastAsia="楷体" w:hAnsi="楷体" w:hint="eastAsia"/>
                <w:bCs/>
                <w:sz w:val="24"/>
              </w:rPr>
              <w:t>藏药标准建设概况</w:t>
            </w:r>
          </w:p>
          <w:p w14:paraId="72D9F367" w14:textId="77777777" w:rsidR="00FB514E" w:rsidRDefault="00FB514E" w:rsidP="00E5026E">
            <w:pPr>
              <w:spacing w:line="300" w:lineRule="exact"/>
              <w:jc w:val="center"/>
              <w:rPr>
                <w:rFonts w:ascii="楷体" w:eastAsia="楷体" w:hAnsi="楷体" w:hint="eastAsia"/>
                <w:bCs/>
                <w:sz w:val="24"/>
              </w:rPr>
            </w:pPr>
            <w:r>
              <w:rPr>
                <w:rFonts w:ascii="楷体" w:eastAsia="楷体" w:hAnsi="楷体" w:hint="eastAsia"/>
                <w:bCs/>
                <w:sz w:val="24"/>
              </w:rPr>
              <w:t>（达娃卓玛  西藏自治区食品药品检验研究院</w:t>
            </w:r>
          </w:p>
          <w:p w14:paraId="2E5B9D4C" w14:textId="77777777" w:rsidR="00FB514E" w:rsidRDefault="00FB514E" w:rsidP="00E5026E">
            <w:pPr>
              <w:spacing w:line="300" w:lineRule="exact"/>
              <w:jc w:val="center"/>
              <w:rPr>
                <w:rFonts w:ascii="楷体" w:eastAsia="楷体" w:hAnsi="楷体" w:hint="eastAsia"/>
                <w:bCs/>
                <w:sz w:val="24"/>
              </w:rPr>
            </w:pPr>
            <w:r>
              <w:rPr>
                <w:rFonts w:ascii="楷体" w:eastAsia="楷体" w:hAnsi="楷体" w:hint="eastAsia"/>
                <w:bCs/>
                <w:sz w:val="24"/>
              </w:rPr>
              <w:t>副院长、教授）</w:t>
            </w:r>
          </w:p>
        </w:tc>
        <w:tc>
          <w:tcPr>
            <w:tcW w:w="760" w:type="pct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0BAE2F39" w14:textId="77777777" w:rsidR="00FB514E" w:rsidRDefault="00FB514E" w:rsidP="00E5026E">
            <w:pPr>
              <w:spacing w:line="320" w:lineRule="exact"/>
              <w:jc w:val="center"/>
              <w:rPr>
                <w:rFonts w:ascii="楷体_GB2312" w:eastAsia="楷体_GB2312" w:hAnsi="宋体" w:hint="eastAsia"/>
                <w:b/>
                <w:bCs/>
                <w:color w:val="000000"/>
                <w:sz w:val="24"/>
              </w:rPr>
            </w:pPr>
          </w:p>
        </w:tc>
      </w:tr>
      <w:tr w:rsidR="00FB514E" w14:paraId="5D16AC15" w14:textId="77777777" w:rsidTr="00E5026E">
        <w:trPr>
          <w:cantSplit/>
          <w:trHeight w:val="369"/>
        </w:trPr>
        <w:tc>
          <w:tcPr>
            <w:tcW w:w="230" w:type="pct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71358A0F" w14:textId="77777777" w:rsidR="00FB514E" w:rsidRDefault="00FB514E" w:rsidP="00E5026E">
            <w:pPr>
              <w:widowControl/>
              <w:jc w:val="left"/>
              <w:rPr>
                <w:rFonts w:ascii="楷体_GB2312" w:eastAsia="楷体_GB2312" w:hAnsi="宋体" w:hint="eastAsia"/>
                <w:color w:val="000000"/>
                <w:sz w:val="24"/>
              </w:rPr>
            </w:pPr>
          </w:p>
        </w:tc>
        <w:tc>
          <w:tcPr>
            <w:tcW w:w="367" w:type="pct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2DFE54FD" w14:textId="77777777" w:rsidR="00FB514E" w:rsidRDefault="00FB514E" w:rsidP="00E5026E">
            <w:pPr>
              <w:widowControl/>
              <w:jc w:val="left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110F4B59" w14:textId="77777777" w:rsidR="00FB514E" w:rsidRDefault="00FB514E" w:rsidP="00E5026E"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sz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:</w:t>
            </w:r>
            <w:r>
              <w:rPr>
                <w:rFonts w:ascii="Times New Roman" w:hAnsi="Times New Roman" w:cs="Times New Roman" w:hint="eastAsia"/>
                <w:color w:val="000000"/>
                <w:sz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0~1</w:t>
            </w:r>
            <w:r>
              <w:rPr>
                <w:rFonts w:ascii="Times New Roman" w:hAnsi="Times New Roman" w:cs="Times New Roman" w:hint="eastAsia"/>
                <w:color w:val="000000"/>
                <w:sz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:</w:t>
            </w:r>
            <w:r>
              <w:rPr>
                <w:rFonts w:ascii="Times New Roman" w:hAnsi="Times New Roman" w:cs="Times New Roman" w:hint="eastAsia"/>
                <w:color w:val="000000"/>
                <w:sz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2843" w:type="pct"/>
            <w:tcBorders>
              <w:top w:val="single" w:sz="8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12CA5C38" w14:textId="77777777" w:rsidR="00FB514E" w:rsidRDefault="00FB514E" w:rsidP="00E5026E">
            <w:pPr>
              <w:spacing w:line="300" w:lineRule="exact"/>
              <w:jc w:val="center"/>
              <w:rPr>
                <w:rFonts w:ascii="楷体" w:eastAsia="楷体" w:hAnsi="楷体" w:hint="eastAsia"/>
                <w:bCs/>
                <w:sz w:val="24"/>
              </w:rPr>
            </w:pPr>
            <w:r>
              <w:rPr>
                <w:rFonts w:ascii="楷体" w:eastAsia="楷体" w:hAnsi="楷体" w:hint="eastAsia"/>
                <w:bCs/>
                <w:sz w:val="24"/>
              </w:rPr>
              <w:t>休  息</w:t>
            </w:r>
          </w:p>
        </w:tc>
        <w:tc>
          <w:tcPr>
            <w:tcW w:w="760" w:type="pct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78407D5F" w14:textId="77777777" w:rsidR="00FB514E" w:rsidRDefault="00FB514E" w:rsidP="00E5026E">
            <w:pPr>
              <w:spacing w:line="320" w:lineRule="exact"/>
              <w:jc w:val="center"/>
              <w:rPr>
                <w:rFonts w:ascii="楷体_GB2312" w:eastAsia="楷体_GB2312" w:hAnsi="宋体" w:hint="eastAsia"/>
                <w:b/>
                <w:bCs/>
                <w:color w:val="000000"/>
                <w:sz w:val="24"/>
              </w:rPr>
            </w:pPr>
          </w:p>
        </w:tc>
      </w:tr>
      <w:tr w:rsidR="00FB514E" w14:paraId="13EFF916" w14:textId="77777777" w:rsidTr="00E5026E">
        <w:trPr>
          <w:cantSplit/>
          <w:trHeight w:val="1020"/>
        </w:trPr>
        <w:tc>
          <w:tcPr>
            <w:tcW w:w="230" w:type="pct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49D48429" w14:textId="77777777" w:rsidR="00FB514E" w:rsidRDefault="00FB514E" w:rsidP="00E5026E">
            <w:pPr>
              <w:widowControl/>
              <w:jc w:val="left"/>
              <w:rPr>
                <w:rFonts w:ascii="楷体_GB2312" w:eastAsia="楷体_GB2312" w:hAnsi="宋体" w:hint="eastAsia"/>
                <w:color w:val="000000"/>
                <w:sz w:val="24"/>
              </w:rPr>
            </w:pPr>
          </w:p>
        </w:tc>
        <w:tc>
          <w:tcPr>
            <w:tcW w:w="367" w:type="pct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8DEED43" w14:textId="77777777" w:rsidR="00FB514E" w:rsidRDefault="00FB514E" w:rsidP="00E5026E">
            <w:pPr>
              <w:widowControl/>
              <w:jc w:val="left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B411169" w14:textId="77777777" w:rsidR="00FB514E" w:rsidRDefault="00FB514E" w:rsidP="00E5026E"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sz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:</w:t>
            </w:r>
            <w:r>
              <w:rPr>
                <w:rFonts w:ascii="Times New Roman" w:hAnsi="Times New Roman" w:cs="Times New Roman" w:hint="eastAsia"/>
                <w:color w:val="000000"/>
                <w:sz w:val="24"/>
              </w:rPr>
              <w:t>00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~1</w:t>
            </w:r>
            <w:r>
              <w:rPr>
                <w:rFonts w:ascii="Times New Roman" w:hAnsi="Times New Roman" w:cs="Times New Roman" w:hint="eastAsia"/>
                <w:color w:val="000000"/>
                <w:sz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:</w:t>
            </w:r>
            <w:r>
              <w:rPr>
                <w:rFonts w:ascii="Times New Roman" w:hAnsi="Times New Roman" w:cs="Times New Roman" w:hint="eastAsia"/>
                <w:color w:val="000000"/>
                <w:sz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2843" w:type="pct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A45BC8B" w14:textId="77777777" w:rsidR="00FB514E" w:rsidRDefault="00FB514E" w:rsidP="00E5026E">
            <w:pPr>
              <w:spacing w:line="320" w:lineRule="exact"/>
              <w:jc w:val="center"/>
              <w:rPr>
                <w:rFonts w:ascii="楷体" w:eastAsia="楷体" w:hAnsi="楷体" w:hint="eastAsia"/>
                <w:bCs/>
                <w:sz w:val="24"/>
              </w:rPr>
            </w:pPr>
            <w:r>
              <w:rPr>
                <w:rFonts w:ascii="楷体" w:eastAsia="楷体" w:hAnsi="楷体" w:hint="eastAsia"/>
                <w:bCs/>
                <w:sz w:val="24"/>
              </w:rPr>
              <w:t>壮瑶药质量标准的制订助力壮瑶药高质量发展</w:t>
            </w:r>
          </w:p>
          <w:p w14:paraId="505EDA57" w14:textId="77777777" w:rsidR="00FB514E" w:rsidRDefault="00FB514E" w:rsidP="00E5026E">
            <w:pPr>
              <w:pStyle w:val="ac"/>
              <w:snapToGrid w:val="0"/>
              <w:spacing w:line="320" w:lineRule="exact"/>
              <w:ind w:firstLineChars="0" w:firstLine="0"/>
              <w:jc w:val="center"/>
              <w:rPr>
                <w:rFonts w:ascii="楷体" w:eastAsia="楷体" w:hAnsi="楷体" w:hint="eastAsia"/>
                <w:bCs/>
                <w:sz w:val="24"/>
              </w:rPr>
            </w:pPr>
            <w:r>
              <w:rPr>
                <w:rFonts w:ascii="楷体" w:eastAsia="楷体" w:hAnsi="楷体" w:hint="eastAsia"/>
                <w:bCs/>
                <w:sz w:val="24"/>
              </w:rPr>
              <w:t>（黄瑞松  广西国际壮医院、国家中医医药管理局壮药学科带头人、教授）</w:t>
            </w:r>
          </w:p>
        </w:tc>
        <w:tc>
          <w:tcPr>
            <w:tcW w:w="760" w:type="pct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61EB1E22" w14:textId="77777777" w:rsidR="00FB514E" w:rsidRDefault="00FB514E" w:rsidP="00E5026E">
            <w:pPr>
              <w:spacing w:line="320" w:lineRule="exact"/>
              <w:jc w:val="center"/>
              <w:rPr>
                <w:rFonts w:ascii="楷体_GB2312" w:eastAsia="楷体_GB2312" w:hAnsi="宋体" w:hint="eastAsia"/>
                <w:color w:val="000000"/>
                <w:sz w:val="24"/>
              </w:rPr>
            </w:pPr>
          </w:p>
        </w:tc>
      </w:tr>
      <w:tr w:rsidR="00FB514E" w14:paraId="2D07A1B0" w14:textId="77777777" w:rsidTr="00E5026E">
        <w:trPr>
          <w:cantSplit/>
          <w:trHeight w:val="640"/>
        </w:trPr>
        <w:tc>
          <w:tcPr>
            <w:tcW w:w="230" w:type="pct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783388B2" w14:textId="77777777" w:rsidR="00FB514E" w:rsidRDefault="00FB514E" w:rsidP="00E5026E">
            <w:pPr>
              <w:widowControl/>
              <w:jc w:val="left"/>
              <w:rPr>
                <w:rFonts w:ascii="楷体_GB2312" w:eastAsia="楷体_GB2312" w:hAnsi="宋体" w:hint="eastAsia"/>
                <w:color w:val="000000"/>
                <w:sz w:val="24"/>
              </w:rPr>
            </w:pPr>
          </w:p>
        </w:tc>
        <w:tc>
          <w:tcPr>
            <w:tcW w:w="367" w:type="pct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6C100E58" w14:textId="77777777" w:rsidR="00FB514E" w:rsidRDefault="00FB514E" w:rsidP="00E5026E">
            <w:pPr>
              <w:widowControl/>
              <w:jc w:val="left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F034592" w14:textId="77777777" w:rsidR="00FB514E" w:rsidRDefault="00FB514E" w:rsidP="00E5026E"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sz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:</w:t>
            </w:r>
            <w:r>
              <w:rPr>
                <w:rFonts w:ascii="Times New Roman" w:hAnsi="Times New Roman" w:cs="Times New Roman" w:hint="eastAsia"/>
                <w:color w:val="000000"/>
                <w:sz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0~1</w:t>
            </w:r>
            <w:r>
              <w:rPr>
                <w:rFonts w:ascii="Times New Roman" w:hAnsi="Times New Roman" w:cs="Times New Roman" w:hint="eastAsia"/>
                <w:color w:val="000000"/>
                <w:sz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:</w:t>
            </w:r>
            <w:r>
              <w:rPr>
                <w:rFonts w:ascii="Times New Roman" w:hAnsi="Times New Roman" w:cs="Times New Roman" w:hint="eastAsia"/>
                <w:color w:val="000000"/>
                <w:sz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2843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7B90D8C3" w14:textId="77777777" w:rsidR="00FB514E" w:rsidRDefault="00FB514E" w:rsidP="00E5026E">
            <w:pPr>
              <w:spacing w:line="320" w:lineRule="exact"/>
              <w:jc w:val="center"/>
              <w:rPr>
                <w:rFonts w:ascii="楷体" w:eastAsia="楷体" w:hAnsi="楷体" w:hint="eastAsia"/>
                <w:bCs/>
                <w:sz w:val="24"/>
              </w:rPr>
            </w:pPr>
            <w:r>
              <w:rPr>
                <w:rFonts w:ascii="楷体" w:eastAsia="楷体" w:hAnsi="楷体" w:hint="eastAsia"/>
                <w:bCs/>
                <w:sz w:val="24"/>
              </w:rPr>
              <w:t>基于民间传统用法的几种民族药研究</w:t>
            </w:r>
          </w:p>
          <w:p w14:paraId="7ED8B22A" w14:textId="77777777" w:rsidR="00FB514E" w:rsidRDefault="00FB514E" w:rsidP="00E5026E">
            <w:pPr>
              <w:spacing w:line="320" w:lineRule="exact"/>
              <w:jc w:val="center"/>
              <w:rPr>
                <w:rFonts w:ascii="楷体" w:eastAsia="楷体" w:hAnsi="楷体" w:hint="eastAsia"/>
                <w:bCs/>
                <w:sz w:val="24"/>
              </w:rPr>
            </w:pPr>
            <w:r>
              <w:rPr>
                <w:rFonts w:ascii="楷体" w:eastAsia="楷体" w:hAnsi="楷体" w:hint="eastAsia"/>
                <w:bCs/>
                <w:sz w:val="24"/>
              </w:rPr>
              <w:t>（江志勇  云南中医药大学教授）</w:t>
            </w:r>
          </w:p>
        </w:tc>
        <w:tc>
          <w:tcPr>
            <w:tcW w:w="760" w:type="pct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5A37E2E0" w14:textId="77777777" w:rsidR="00FB514E" w:rsidRDefault="00FB514E" w:rsidP="00E5026E">
            <w:pPr>
              <w:spacing w:line="320" w:lineRule="exact"/>
              <w:jc w:val="center"/>
              <w:rPr>
                <w:rFonts w:ascii="楷体_GB2312" w:eastAsia="楷体_GB2312" w:hAnsi="宋体" w:hint="eastAsia"/>
                <w:color w:val="000000"/>
                <w:sz w:val="24"/>
              </w:rPr>
            </w:pPr>
          </w:p>
        </w:tc>
      </w:tr>
      <w:tr w:rsidR="00FB514E" w14:paraId="6A2BF54F" w14:textId="77777777" w:rsidTr="00E5026E">
        <w:trPr>
          <w:cantSplit/>
          <w:trHeight w:val="625"/>
        </w:trPr>
        <w:tc>
          <w:tcPr>
            <w:tcW w:w="230" w:type="pct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8D2AF83" w14:textId="77777777" w:rsidR="00FB514E" w:rsidRDefault="00FB514E" w:rsidP="00E5026E">
            <w:pPr>
              <w:widowControl/>
              <w:jc w:val="left"/>
              <w:rPr>
                <w:rFonts w:ascii="楷体_GB2312" w:eastAsia="楷体_GB2312" w:hAnsi="宋体" w:hint="eastAsia"/>
                <w:color w:val="000000"/>
                <w:sz w:val="24"/>
              </w:rPr>
            </w:pPr>
          </w:p>
        </w:tc>
        <w:tc>
          <w:tcPr>
            <w:tcW w:w="367" w:type="pct"/>
            <w:vMerge/>
            <w:tcBorders>
              <w:left w:val="single" w:sz="4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65A3EE82" w14:textId="77777777" w:rsidR="00FB514E" w:rsidRDefault="00FB514E" w:rsidP="00E5026E">
            <w:pPr>
              <w:widowControl/>
              <w:jc w:val="left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D01DAB9" w14:textId="77777777" w:rsidR="00FB514E" w:rsidRDefault="00FB514E" w:rsidP="00E5026E"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sz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:</w:t>
            </w:r>
            <w:r>
              <w:rPr>
                <w:rFonts w:ascii="Times New Roman" w:hAnsi="Times New Roman" w:cs="Times New Roman" w:hint="eastAsia"/>
                <w:color w:val="000000"/>
                <w:sz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0~1</w:t>
            </w:r>
            <w:r>
              <w:rPr>
                <w:rFonts w:ascii="Times New Roman" w:hAnsi="Times New Roman" w:cs="Times New Roman" w:hint="eastAsia"/>
                <w:color w:val="000000"/>
                <w:sz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:</w:t>
            </w:r>
            <w:r>
              <w:rPr>
                <w:rFonts w:ascii="Times New Roman" w:hAnsi="Times New Roman" w:cs="Times New Roman" w:hint="eastAsia"/>
                <w:color w:val="000000"/>
                <w:sz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2843" w:type="pct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2B30E1D2" w14:textId="77777777" w:rsidR="00FB514E" w:rsidRDefault="00FB514E" w:rsidP="00E5026E">
            <w:pPr>
              <w:pStyle w:val="ac"/>
              <w:snapToGrid w:val="0"/>
              <w:spacing w:line="360" w:lineRule="exact"/>
              <w:ind w:firstLineChars="0" w:firstLine="0"/>
              <w:jc w:val="center"/>
              <w:rPr>
                <w:rFonts w:ascii="楷体" w:eastAsia="楷体" w:hAnsi="楷体" w:hint="eastAsia"/>
                <w:bCs/>
                <w:sz w:val="24"/>
              </w:rPr>
            </w:pPr>
            <w:r>
              <w:rPr>
                <w:rFonts w:ascii="楷体" w:eastAsia="楷体" w:hAnsi="楷体" w:hint="eastAsia"/>
                <w:bCs/>
                <w:sz w:val="24"/>
              </w:rPr>
              <w:t>会议总结</w:t>
            </w:r>
          </w:p>
        </w:tc>
        <w:tc>
          <w:tcPr>
            <w:tcW w:w="760" w:type="pct"/>
            <w:vMerge/>
            <w:tcBorders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0D53FD60" w14:textId="77777777" w:rsidR="00FB514E" w:rsidRDefault="00FB514E" w:rsidP="00E5026E">
            <w:pPr>
              <w:spacing w:line="320" w:lineRule="exact"/>
              <w:jc w:val="center"/>
              <w:rPr>
                <w:rFonts w:ascii="楷体_GB2312" w:eastAsia="楷体_GB2312" w:hAnsi="宋体" w:hint="eastAsia"/>
                <w:color w:val="000000"/>
                <w:sz w:val="24"/>
              </w:rPr>
            </w:pPr>
          </w:p>
        </w:tc>
      </w:tr>
    </w:tbl>
    <w:p w14:paraId="37840AF9" w14:textId="385FB77E" w:rsidR="003B0573" w:rsidRPr="00216651" w:rsidRDefault="003B0573" w:rsidP="004319F4">
      <w:pPr>
        <w:spacing w:afterLines="50" w:after="156" w:line="440" w:lineRule="exact"/>
        <w:rPr>
          <w:rFonts w:ascii="仿宋_GB2312" w:eastAsia="仿宋_GB2312" w:hint="eastAsia"/>
          <w:sz w:val="24"/>
          <w:szCs w:val="28"/>
        </w:rPr>
      </w:pPr>
    </w:p>
    <w:sectPr w:rsidR="003B0573" w:rsidRPr="00216651" w:rsidSect="004319F4">
      <w:footerReference w:type="default" r:id="rId7"/>
      <w:pgSz w:w="11906" w:h="16838"/>
      <w:pgMar w:top="1418" w:right="1418" w:bottom="1418" w:left="1418" w:header="851" w:footer="79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6B54AC" w14:textId="77777777" w:rsidR="00223922" w:rsidRDefault="00223922" w:rsidP="0011448E">
      <w:pPr>
        <w:rPr>
          <w:rFonts w:hint="eastAsia"/>
        </w:rPr>
      </w:pPr>
      <w:r>
        <w:separator/>
      </w:r>
    </w:p>
  </w:endnote>
  <w:endnote w:type="continuationSeparator" w:id="0">
    <w:p w14:paraId="49029A2A" w14:textId="77777777" w:rsidR="00223922" w:rsidRDefault="00223922" w:rsidP="0011448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___WRD_EMBED_SUB_46">
    <w:altName w:val="宋体"/>
    <w:charset w:val="86"/>
    <w:family w:val="script"/>
    <w:pitch w:val="default"/>
    <w:sig w:usb0="A00002BF" w:usb1="38CF7CFA" w:usb2="00082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96432626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4"/>
        <w:szCs w:val="24"/>
      </w:rPr>
    </w:sdtEndPr>
    <w:sdtContent>
      <w:p w14:paraId="32E69560" w14:textId="09A75890" w:rsidR="00216651" w:rsidRPr="00216651" w:rsidRDefault="00216651">
        <w:pPr>
          <w:pStyle w:val="a5"/>
          <w:jc w:val="center"/>
          <w:rPr>
            <w:rFonts w:ascii="宋体" w:eastAsia="宋体" w:hAnsi="宋体" w:hint="eastAsia"/>
            <w:sz w:val="24"/>
            <w:szCs w:val="24"/>
          </w:rPr>
        </w:pPr>
        <w:r w:rsidRPr="00216651">
          <w:rPr>
            <w:rFonts w:ascii="宋体" w:eastAsia="宋体" w:hAnsi="宋体"/>
            <w:sz w:val="24"/>
            <w:szCs w:val="24"/>
          </w:rPr>
          <w:fldChar w:fldCharType="begin"/>
        </w:r>
        <w:r w:rsidRPr="00216651">
          <w:rPr>
            <w:rFonts w:ascii="宋体" w:eastAsia="宋体" w:hAnsi="宋体"/>
            <w:sz w:val="24"/>
            <w:szCs w:val="24"/>
          </w:rPr>
          <w:instrText>PAGE   \* MERGEFORMAT</w:instrText>
        </w:r>
        <w:r w:rsidRPr="00216651">
          <w:rPr>
            <w:rFonts w:ascii="宋体" w:eastAsia="宋体" w:hAnsi="宋体"/>
            <w:sz w:val="24"/>
            <w:szCs w:val="24"/>
          </w:rPr>
          <w:fldChar w:fldCharType="separate"/>
        </w:r>
        <w:r w:rsidR="0097450B" w:rsidRPr="0097450B">
          <w:rPr>
            <w:rFonts w:ascii="宋体" w:eastAsia="宋体" w:hAnsi="宋体"/>
            <w:noProof/>
            <w:sz w:val="24"/>
            <w:szCs w:val="24"/>
            <w:lang w:val="zh-CN"/>
          </w:rPr>
          <w:t>1</w:t>
        </w:r>
        <w:r w:rsidRPr="00216651">
          <w:rPr>
            <w:rFonts w:ascii="宋体" w:eastAsia="宋体" w:hAnsi="宋体"/>
            <w:sz w:val="24"/>
            <w:szCs w:val="24"/>
          </w:rPr>
          <w:fldChar w:fldCharType="end"/>
        </w:r>
      </w:p>
    </w:sdtContent>
  </w:sdt>
  <w:p w14:paraId="0D3DE8A9" w14:textId="77777777" w:rsidR="00216651" w:rsidRDefault="00216651">
    <w:pPr>
      <w:pStyle w:val="a5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064E70" w14:textId="77777777" w:rsidR="00223922" w:rsidRDefault="00223922" w:rsidP="0011448E">
      <w:pPr>
        <w:rPr>
          <w:rFonts w:hint="eastAsia"/>
        </w:rPr>
      </w:pPr>
      <w:r>
        <w:separator/>
      </w:r>
    </w:p>
  </w:footnote>
  <w:footnote w:type="continuationSeparator" w:id="0">
    <w:p w14:paraId="6A2CDF39" w14:textId="77777777" w:rsidR="00223922" w:rsidRDefault="00223922" w:rsidP="0011448E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2B3BB8"/>
    <w:multiLevelType w:val="hybridMultilevel"/>
    <w:tmpl w:val="1B726764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7B6A589F"/>
    <w:multiLevelType w:val="hybridMultilevel"/>
    <w:tmpl w:val="1B726764"/>
    <w:lvl w:ilvl="0" w:tplc="BCA4604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222301156">
    <w:abstractNumId w:val="1"/>
  </w:num>
  <w:num w:numId="2" w16cid:durableId="698628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826"/>
    <w:rsid w:val="00003214"/>
    <w:rsid w:val="000154D5"/>
    <w:rsid w:val="00023275"/>
    <w:rsid w:val="000D4E52"/>
    <w:rsid w:val="000E3624"/>
    <w:rsid w:val="0011448E"/>
    <w:rsid w:val="00150583"/>
    <w:rsid w:val="00150C61"/>
    <w:rsid w:val="00175FAE"/>
    <w:rsid w:val="00185826"/>
    <w:rsid w:val="001D3AD4"/>
    <w:rsid w:val="001E6D17"/>
    <w:rsid w:val="00216651"/>
    <w:rsid w:val="00223922"/>
    <w:rsid w:val="002259BF"/>
    <w:rsid w:val="00227A50"/>
    <w:rsid w:val="00233D74"/>
    <w:rsid w:val="00244447"/>
    <w:rsid w:val="0027158D"/>
    <w:rsid w:val="00294CE5"/>
    <w:rsid w:val="002A1D50"/>
    <w:rsid w:val="002A718E"/>
    <w:rsid w:val="002B4AB8"/>
    <w:rsid w:val="002B582B"/>
    <w:rsid w:val="002B5E30"/>
    <w:rsid w:val="002C00D8"/>
    <w:rsid w:val="002C7831"/>
    <w:rsid w:val="002F01C4"/>
    <w:rsid w:val="002F0BC0"/>
    <w:rsid w:val="003118B6"/>
    <w:rsid w:val="0033503F"/>
    <w:rsid w:val="00376E96"/>
    <w:rsid w:val="0038703A"/>
    <w:rsid w:val="00393CBC"/>
    <w:rsid w:val="003978A1"/>
    <w:rsid w:val="003A6840"/>
    <w:rsid w:val="003B0573"/>
    <w:rsid w:val="003C152D"/>
    <w:rsid w:val="004319F4"/>
    <w:rsid w:val="004463A7"/>
    <w:rsid w:val="00464907"/>
    <w:rsid w:val="004D42F7"/>
    <w:rsid w:val="004E20C7"/>
    <w:rsid w:val="004F1BC8"/>
    <w:rsid w:val="00511142"/>
    <w:rsid w:val="005225A1"/>
    <w:rsid w:val="00567AF4"/>
    <w:rsid w:val="005A1A77"/>
    <w:rsid w:val="005A61FF"/>
    <w:rsid w:val="005F1033"/>
    <w:rsid w:val="005F1222"/>
    <w:rsid w:val="005F46D3"/>
    <w:rsid w:val="005F5282"/>
    <w:rsid w:val="00607E9C"/>
    <w:rsid w:val="00626CBD"/>
    <w:rsid w:val="0069087E"/>
    <w:rsid w:val="006A3D96"/>
    <w:rsid w:val="006F0F38"/>
    <w:rsid w:val="006F7A85"/>
    <w:rsid w:val="00715681"/>
    <w:rsid w:val="0071634A"/>
    <w:rsid w:val="00763AC0"/>
    <w:rsid w:val="00797F03"/>
    <w:rsid w:val="007C5FF2"/>
    <w:rsid w:val="00805CA2"/>
    <w:rsid w:val="008638CA"/>
    <w:rsid w:val="008A651E"/>
    <w:rsid w:val="008B35AF"/>
    <w:rsid w:val="008B3F00"/>
    <w:rsid w:val="008B46B7"/>
    <w:rsid w:val="008E3DAE"/>
    <w:rsid w:val="008F3D01"/>
    <w:rsid w:val="008F746E"/>
    <w:rsid w:val="008F7AA4"/>
    <w:rsid w:val="00930FCC"/>
    <w:rsid w:val="00936E91"/>
    <w:rsid w:val="0095384F"/>
    <w:rsid w:val="009610C9"/>
    <w:rsid w:val="0097450B"/>
    <w:rsid w:val="00981BAE"/>
    <w:rsid w:val="009B6ED3"/>
    <w:rsid w:val="009C26EB"/>
    <w:rsid w:val="00A00201"/>
    <w:rsid w:val="00A050F3"/>
    <w:rsid w:val="00A1246C"/>
    <w:rsid w:val="00A305A1"/>
    <w:rsid w:val="00A53BFD"/>
    <w:rsid w:val="00A67BCC"/>
    <w:rsid w:val="00A939F8"/>
    <w:rsid w:val="00A964EB"/>
    <w:rsid w:val="00AB6554"/>
    <w:rsid w:val="00AB6F08"/>
    <w:rsid w:val="00B2248E"/>
    <w:rsid w:val="00B238F8"/>
    <w:rsid w:val="00B475F2"/>
    <w:rsid w:val="00B71EEE"/>
    <w:rsid w:val="00B847CF"/>
    <w:rsid w:val="00B87BD1"/>
    <w:rsid w:val="00BB09F7"/>
    <w:rsid w:val="00BE6322"/>
    <w:rsid w:val="00C1003F"/>
    <w:rsid w:val="00C347D4"/>
    <w:rsid w:val="00C779C6"/>
    <w:rsid w:val="00CA3176"/>
    <w:rsid w:val="00CB107C"/>
    <w:rsid w:val="00CB76E6"/>
    <w:rsid w:val="00CE6D39"/>
    <w:rsid w:val="00D11754"/>
    <w:rsid w:val="00D65E62"/>
    <w:rsid w:val="00D80EFB"/>
    <w:rsid w:val="00DB6F47"/>
    <w:rsid w:val="00DD5277"/>
    <w:rsid w:val="00DE0F04"/>
    <w:rsid w:val="00DF7971"/>
    <w:rsid w:val="00E10CD2"/>
    <w:rsid w:val="00E31004"/>
    <w:rsid w:val="00E34B73"/>
    <w:rsid w:val="00E34CF1"/>
    <w:rsid w:val="00E73F97"/>
    <w:rsid w:val="00E85527"/>
    <w:rsid w:val="00E94F69"/>
    <w:rsid w:val="00EA778C"/>
    <w:rsid w:val="00EB13BC"/>
    <w:rsid w:val="00EE5BFB"/>
    <w:rsid w:val="00F70E86"/>
    <w:rsid w:val="00F86B0E"/>
    <w:rsid w:val="00FB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43E6E3"/>
  <w15:chartTrackingRefBased/>
  <w15:docId w15:val="{7570E816-C4F3-40CA-AE00-70C7F2D83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48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1448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144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1448E"/>
    <w:rPr>
      <w:sz w:val="18"/>
      <w:szCs w:val="18"/>
    </w:rPr>
  </w:style>
  <w:style w:type="character" w:styleId="a7">
    <w:name w:val="Strong"/>
    <w:basedOn w:val="a0"/>
    <w:uiPriority w:val="22"/>
    <w:qFormat/>
    <w:rsid w:val="003B0573"/>
    <w:rPr>
      <w:b/>
      <w:bCs/>
    </w:rPr>
  </w:style>
  <w:style w:type="character" w:styleId="a8">
    <w:name w:val="Hyperlink"/>
    <w:basedOn w:val="a0"/>
    <w:uiPriority w:val="99"/>
    <w:unhideWhenUsed/>
    <w:rsid w:val="00CA3176"/>
    <w:rPr>
      <w:color w:val="467886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CA3176"/>
    <w:rPr>
      <w:color w:val="605E5C"/>
      <w:shd w:val="clear" w:color="auto" w:fill="E1DFDD"/>
    </w:rPr>
  </w:style>
  <w:style w:type="paragraph" w:styleId="a9">
    <w:name w:val="Normal (Web)"/>
    <w:basedOn w:val="a"/>
    <w:uiPriority w:val="99"/>
    <w:rsid w:val="00BE6322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EB13BC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EB13BC"/>
  </w:style>
  <w:style w:type="paragraph" w:styleId="ac">
    <w:name w:val="List Paragraph"/>
    <w:basedOn w:val="a"/>
    <w:uiPriority w:val="34"/>
    <w:qFormat/>
    <w:rsid w:val="003118B6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175FAE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175FA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君琳 刘</dc:creator>
  <cp:keywords/>
  <dc:description/>
  <cp:lastModifiedBy>华翠</cp:lastModifiedBy>
  <cp:revision>4</cp:revision>
  <cp:lastPrinted>2024-08-21T05:40:00Z</cp:lastPrinted>
  <dcterms:created xsi:type="dcterms:W3CDTF">2024-08-23T05:42:00Z</dcterms:created>
  <dcterms:modified xsi:type="dcterms:W3CDTF">2024-08-23T05:45:00Z</dcterms:modified>
</cp:coreProperties>
</file>