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668E" w:rsidRDefault="00A81736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BE668E" w:rsidRDefault="00A81736">
      <w:pPr>
        <w:snapToGrid w:val="0"/>
        <w:jc w:val="center"/>
        <w:rPr>
          <w:rFonts w:ascii="Times New Roman" w:eastAsia="方正小标宋简体" w:hAnsi="Times New Roman"/>
          <w:sz w:val="44"/>
          <w:szCs w:val="44"/>
          <w:lang w:bidi="ar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年中国药学会制药工程专业委员会学术年会</w:t>
      </w:r>
      <w:r>
        <w:rPr>
          <w:rFonts w:ascii="Times New Roman" w:eastAsia="方正小标宋简体" w:hAnsi="Times New Roman"/>
          <w:bCs/>
          <w:kern w:val="0"/>
          <w:sz w:val="44"/>
          <w:szCs w:val="44"/>
        </w:rPr>
        <w:t>日程</w:t>
      </w:r>
    </w:p>
    <w:p w:rsidR="00BE668E" w:rsidRDefault="00BE668E">
      <w:pPr>
        <w:jc w:val="center"/>
        <w:rPr>
          <w:rFonts w:ascii="微软雅黑" w:eastAsia="微软雅黑" w:hAnsi="微软雅黑" w:hint="eastAsia"/>
          <w:sz w:val="28"/>
          <w:szCs w:val="28"/>
        </w:rPr>
      </w:pPr>
    </w:p>
    <w:tbl>
      <w:tblPr>
        <w:tblStyle w:val="af0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1169"/>
        <w:gridCol w:w="6473"/>
      </w:tblGrid>
      <w:tr w:rsidR="00BE668E">
        <w:trPr>
          <w:jc w:val="center"/>
        </w:trPr>
        <w:tc>
          <w:tcPr>
            <w:tcW w:w="1424" w:type="pct"/>
            <w:gridSpan w:val="2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日期</w:t>
            </w:r>
          </w:p>
        </w:tc>
        <w:tc>
          <w:tcPr>
            <w:tcW w:w="3576" w:type="pct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主题</w:t>
            </w:r>
          </w:p>
        </w:tc>
      </w:tr>
      <w:tr w:rsidR="00BE668E">
        <w:trPr>
          <w:jc w:val="center"/>
        </w:trPr>
        <w:tc>
          <w:tcPr>
            <w:tcW w:w="778" w:type="pct"/>
            <w:vMerge w:val="restart"/>
          </w:tcPr>
          <w:p w:rsidR="00BE668E" w:rsidRDefault="00BE668E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  <w:p w:rsidR="00BE668E" w:rsidRDefault="00BE668E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  <w:p w:rsidR="00BE668E" w:rsidRDefault="00BE668E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</w:p>
          <w:p w:rsidR="00BE668E" w:rsidRDefault="00A81736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 xml:space="preserve">9月7日 </w:t>
            </w:r>
          </w:p>
          <w:p w:rsidR="00BE668E" w:rsidRDefault="00A81736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星期六</w:t>
            </w:r>
          </w:p>
        </w:tc>
        <w:tc>
          <w:tcPr>
            <w:tcW w:w="646" w:type="pct"/>
          </w:tcPr>
          <w:p w:rsidR="00BE668E" w:rsidRDefault="00A81736">
            <w:pPr>
              <w:jc w:val="center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上午</w:t>
            </w:r>
          </w:p>
        </w:tc>
        <w:tc>
          <w:tcPr>
            <w:tcW w:w="3576" w:type="pct"/>
            <w:vAlign w:val="center"/>
          </w:tcPr>
          <w:p w:rsidR="00BE668E" w:rsidRDefault="00A81736">
            <w:pPr>
              <w:jc w:val="center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大会报告</w:t>
            </w:r>
          </w:p>
        </w:tc>
      </w:tr>
      <w:tr w:rsidR="00BE668E">
        <w:trPr>
          <w:jc w:val="center"/>
        </w:trPr>
        <w:tc>
          <w:tcPr>
            <w:tcW w:w="778" w:type="pct"/>
            <w:vMerge/>
          </w:tcPr>
          <w:p w:rsidR="00BE668E" w:rsidRDefault="00BE668E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</w:rPr>
            </w:pPr>
          </w:p>
        </w:tc>
        <w:tc>
          <w:tcPr>
            <w:tcW w:w="646" w:type="pct"/>
            <w:vAlign w:val="center"/>
          </w:tcPr>
          <w:p w:rsidR="00BE668E" w:rsidRDefault="00A81736">
            <w:pPr>
              <w:jc w:val="center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下午</w:t>
            </w:r>
          </w:p>
        </w:tc>
        <w:tc>
          <w:tcPr>
            <w:tcW w:w="3576" w:type="pct"/>
            <w:vAlign w:val="center"/>
          </w:tcPr>
          <w:p w:rsidR="00BE668E" w:rsidRDefault="00A81736">
            <w:pPr>
              <w:snapToGrid w:val="0"/>
              <w:spacing w:line="360" w:lineRule="auto"/>
              <w:jc w:val="left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专题1：复杂制剂关键技术及工业化发展</w:t>
            </w:r>
          </w:p>
          <w:p w:rsidR="00BE668E" w:rsidRDefault="00A81736">
            <w:pPr>
              <w:snapToGrid w:val="0"/>
              <w:spacing w:line="360" w:lineRule="auto"/>
              <w:jc w:val="left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分论坛1：中国药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</w:rPr>
              <w:t>企走向海外—</w:t>
            </w:r>
            <w:proofErr w:type="gramEnd"/>
            <w:r>
              <w:rPr>
                <w:rFonts w:ascii="仿宋_GB2312" w:eastAsia="仿宋_GB2312" w:hAnsi="微软雅黑" w:hint="eastAsia"/>
                <w:sz w:val="28"/>
              </w:rPr>
              <w:t>国际化背景下的中国制药工程发展</w:t>
            </w:r>
          </w:p>
          <w:p w:rsidR="00BE668E" w:rsidRDefault="00A81736">
            <w:pPr>
              <w:snapToGrid w:val="0"/>
              <w:spacing w:line="360" w:lineRule="auto"/>
              <w:jc w:val="left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分论坛2：</w:t>
            </w:r>
            <w:proofErr w:type="gramStart"/>
            <w:r>
              <w:rPr>
                <w:rFonts w:ascii="仿宋_GB2312" w:eastAsia="仿宋_GB2312" w:hAnsi="微软雅黑" w:hint="eastAsia"/>
                <w:sz w:val="28"/>
              </w:rPr>
              <w:t>医</w:t>
            </w:r>
            <w:proofErr w:type="gramEnd"/>
            <w:r>
              <w:rPr>
                <w:rFonts w:ascii="仿宋_GB2312" w:eastAsia="仿宋_GB2312" w:hAnsi="微软雅黑" w:hint="eastAsia"/>
                <w:sz w:val="28"/>
              </w:rPr>
              <w:t>工交叉与药械联用</w:t>
            </w:r>
          </w:p>
        </w:tc>
      </w:tr>
      <w:tr w:rsidR="00BE668E">
        <w:trPr>
          <w:jc w:val="center"/>
        </w:trPr>
        <w:tc>
          <w:tcPr>
            <w:tcW w:w="778" w:type="pct"/>
            <w:vMerge/>
          </w:tcPr>
          <w:p w:rsidR="00BE668E" w:rsidRDefault="00BE668E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</w:rPr>
            </w:pPr>
          </w:p>
        </w:tc>
        <w:tc>
          <w:tcPr>
            <w:tcW w:w="646" w:type="pct"/>
          </w:tcPr>
          <w:p w:rsidR="00BE668E" w:rsidRDefault="00A81736">
            <w:pPr>
              <w:jc w:val="center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晚上</w:t>
            </w:r>
          </w:p>
        </w:tc>
        <w:tc>
          <w:tcPr>
            <w:tcW w:w="3576" w:type="pct"/>
            <w:vAlign w:val="center"/>
          </w:tcPr>
          <w:p w:rsidR="00BE668E" w:rsidRDefault="00A81736">
            <w:pPr>
              <w:jc w:val="center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制药工程专业委员会工作年会</w:t>
            </w:r>
          </w:p>
        </w:tc>
      </w:tr>
      <w:tr w:rsidR="00BE668E">
        <w:trPr>
          <w:jc w:val="center"/>
        </w:trPr>
        <w:tc>
          <w:tcPr>
            <w:tcW w:w="778" w:type="pct"/>
            <w:vMerge w:val="restart"/>
          </w:tcPr>
          <w:p w:rsidR="00BE668E" w:rsidRDefault="00BE668E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</w:rPr>
            </w:pPr>
          </w:p>
          <w:p w:rsidR="00BE668E" w:rsidRDefault="00BE668E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</w:rPr>
            </w:pPr>
          </w:p>
          <w:p w:rsidR="00BE668E" w:rsidRDefault="00A81736">
            <w:pPr>
              <w:snapToGrid w:val="0"/>
              <w:jc w:val="center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9月8日 星期日</w:t>
            </w:r>
          </w:p>
        </w:tc>
        <w:tc>
          <w:tcPr>
            <w:tcW w:w="646" w:type="pct"/>
          </w:tcPr>
          <w:p w:rsidR="00BE668E" w:rsidRDefault="00A81736">
            <w:pPr>
              <w:jc w:val="center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上午</w:t>
            </w:r>
          </w:p>
        </w:tc>
        <w:tc>
          <w:tcPr>
            <w:tcW w:w="3576" w:type="pct"/>
          </w:tcPr>
          <w:p w:rsidR="00BE668E" w:rsidRDefault="00A81736">
            <w:pPr>
              <w:snapToGrid w:val="0"/>
              <w:spacing w:line="360" w:lineRule="auto"/>
              <w:jc w:val="left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专题2：智能制</w:t>
            </w:r>
            <w:r w:rsidR="0000599D">
              <w:rPr>
                <w:rFonts w:ascii="仿宋_GB2312" w:eastAsia="仿宋_GB2312" w:hAnsi="微软雅黑" w:hint="eastAsia"/>
                <w:sz w:val="28"/>
                <w:szCs w:val="28"/>
              </w:rPr>
              <w:t>药</w:t>
            </w:r>
            <w:r>
              <w:rPr>
                <w:rFonts w:ascii="仿宋_GB2312" w:eastAsia="仿宋_GB2312" w:hAnsi="微软雅黑" w:hint="eastAsia"/>
                <w:sz w:val="28"/>
                <w:szCs w:val="28"/>
              </w:rPr>
              <w:t>与绿色工厂</w:t>
            </w:r>
          </w:p>
          <w:p w:rsidR="00BE668E" w:rsidRDefault="00A81736">
            <w:pPr>
              <w:snapToGrid w:val="0"/>
              <w:spacing w:line="360" w:lineRule="auto"/>
              <w:jc w:val="left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专题3：合成生物与绿色药物制造</w:t>
            </w:r>
          </w:p>
          <w:p w:rsidR="00BE668E" w:rsidRDefault="00A81736">
            <w:pPr>
              <w:snapToGrid w:val="0"/>
              <w:spacing w:line="360" w:lineRule="auto"/>
              <w:jc w:val="left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分论坛3：药食同源产品开发</w:t>
            </w:r>
          </w:p>
        </w:tc>
      </w:tr>
      <w:tr w:rsidR="00BE668E">
        <w:trPr>
          <w:jc w:val="center"/>
        </w:trPr>
        <w:tc>
          <w:tcPr>
            <w:tcW w:w="778" w:type="pct"/>
            <w:vMerge/>
          </w:tcPr>
          <w:p w:rsidR="00BE668E" w:rsidRDefault="00BE668E">
            <w:pPr>
              <w:jc w:val="center"/>
              <w:rPr>
                <w:rFonts w:ascii="仿宋_GB2312" w:eastAsia="仿宋_GB2312" w:hAnsi="微软雅黑" w:hint="eastAsia"/>
                <w:sz w:val="28"/>
              </w:rPr>
            </w:pPr>
          </w:p>
        </w:tc>
        <w:tc>
          <w:tcPr>
            <w:tcW w:w="646" w:type="pct"/>
            <w:vAlign w:val="center"/>
          </w:tcPr>
          <w:p w:rsidR="00BE668E" w:rsidRDefault="00A81736">
            <w:pPr>
              <w:jc w:val="center"/>
              <w:rPr>
                <w:rFonts w:ascii="仿宋_GB2312" w:eastAsia="仿宋_GB2312" w:hAnsi="微软雅黑" w:hint="eastAsia"/>
                <w:sz w:val="28"/>
              </w:rPr>
            </w:pPr>
            <w:r>
              <w:rPr>
                <w:rFonts w:ascii="仿宋_GB2312" w:eastAsia="仿宋_GB2312" w:hAnsi="微软雅黑" w:hint="eastAsia"/>
                <w:sz w:val="28"/>
              </w:rPr>
              <w:t>下午</w:t>
            </w:r>
          </w:p>
        </w:tc>
        <w:tc>
          <w:tcPr>
            <w:tcW w:w="3576" w:type="pct"/>
          </w:tcPr>
          <w:p w:rsidR="00BE668E" w:rsidRDefault="00A81736">
            <w:pPr>
              <w:snapToGrid w:val="0"/>
              <w:spacing w:line="360" w:lineRule="auto"/>
              <w:jc w:val="left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专题3：合成生物与绿色药物制造</w:t>
            </w:r>
          </w:p>
          <w:p w:rsidR="00BE668E" w:rsidRDefault="00A81736">
            <w:pPr>
              <w:snapToGrid w:val="0"/>
              <w:spacing w:line="360" w:lineRule="auto"/>
              <w:jc w:val="left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专题4：基因及细胞治疗产品的研发和工业化发展</w:t>
            </w:r>
          </w:p>
          <w:p w:rsidR="00BE668E" w:rsidRDefault="00A81736">
            <w:pPr>
              <w:snapToGrid w:val="0"/>
              <w:spacing w:line="360" w:lineRule="auto"/>
              <w:jc w:val="left"/>
              <w:rPr>
                <w:rFonts w:ascii="仿宋_GB2312" w:eastAsia="仿宋_GB2312" w:hAnsi="微软雅黑" w:hint="eastAsia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z w:val="28"/>
                <w:szCs w:val="28"/>
              </w:rPr>
              <w:t>分论坛4：青年学者论坛</w:t>
            </w:r>
          </w:p>
        </w:tc>
      </w:tr>
    </w:tbl>
    <w:p w:rsidR="00BE668E" w:rsidRDefault="00BE668E">
      <w:pPr>
        <w:jc w:val="center"/>
        <w:rPr>
          <w:rFonts w:ascii="微软雅黑" w:eastAsia="微软雅黑" w:hAnsi="微软雅黑" w:hint="eastAsia"/>
          <w:sz w:val="28"/>
          <w:szCs w:val="28"/>
        </w:rPr>
      </w:pPr>
    </w:p>
    <w:p w:rsidR="00BE668E" w:rsidRDefault="00A81736">
      <w:pPr>
        <w:widowControl/>
        <w:jc w:val="left"/>
        <w:rPr>
          <w:rFonts w:ascii="Times New Roman" w:eastAsia="方正小标宋简体" w:hAnsi="Times New Roman"/>
          <w:sz w:val="44"/>
          <w:szCs w:val="44"/>
          <w:lang w:bidi="ar"/>
        </w:rPr>
      </w:pPr>
      <w:r>
        <w:rPr>
          <w:rFonts w:ascii="Times New Roman" w:eastAsia="方正小标宋简体" w:hAnsi="Times New Roman"/>
          <w:sz w:val="44"/>
          <w:szCs w:val="44"/>
          <w:lang w:bidi="ar"/>
        </w:rPr>
        <w:br w:type="page"/>
      </w:r>
    </w:p>
    <w:p w:rsidR="00BE668E" w:rsidRDefault="00A81736">
      <w:pPr>
        <w:jc w:val="left"/>
        <w:rPr>
          <w:rFonts w:ascii="黑体" w:eastAsia="黑体" w:hAnsi="黑体" w:hint="eastAsia"/>
          <w:color w:val="333333"/>
          <w:sz w:val="32"/>
          <w:szCs w:val="32"/>
          <w:lang w:bidi="ar"/>
        </w:rPr>
      </w:pPr>
      <w:r>
        <w:rPr>
          <w:rFonts w:ascii="黑体" w:eastAsia="黑体" w:hAnsi="黑体" w:hint="eastAsia"/>
          <w:color w:val="333333"/>
          <w:sz w:val="32"/>
          <w:szCs w:val="32"/>
          <w:lang w:bidi="ar"/>
        </w:rPr>
        <w:lastRenderedPageBreak/>
        <w:t>详细日程：</w:t>
      </w:r>
    </w:p>
    <w:tbl>
      <w:tblPr>
        <w:tblStyle w:val="4-11"/>
        <w:tblW w:w="8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2"/>
      </w:tblGrid>
      <w:tr w:rsidR="00BE668E" w:rsidTr="00BE6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2" w:type="dxa"/>
            <w:shd w:val="clear" w:color="auto" w:fill="ED7D31" w:themeFill="accent2"/>
            <w:vAlign w:val="center"/>
          </w:tcPr>
          <w:p w:rsidR="00BE668E" w:rsidRDefault="00A81736">
            <w:pPr>
              <w:rPr>
                <w:rFonts w:ascii="Times New Roman" w:eastAsia="黑体" w:hAnsi="Times New Roman"/>
                <w:bCs w:val="0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bCs w:val="0"/>
                <w:color w:val="000000" w:themeColor="text1"/>
                <w:sz w:val="24"/>
              </w:rPr>
              <w:t>202</w:t>
            </w:r>
            <w:r>
              <w:rPr>
                <w:rFonts w:ascii="Times New Roman" w:eastAsia="黑体" w:hAnsi="Times New Roman" w:hint="eastAsia"/>
                <w:bCs w:val="0"/>
                <w:color w:val="000000" w:themeColor="text1"/>
                <w:sz w:val="24"/>
              </w:rPr>
              <w:t>4</w:t>
            </w:r>
            <w:r>
              <w:rPr>
                <w:rFonts w:ascii="Times New Roman" w:eastAsia="黑体" w:hAnsi="Times New Roman"/>
                <w:bCs w:val="0"/>
                <w:color w:val="000000" w:themeColor="text1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bCs w:val="0"/>
                <w:color w:val="000000" w:themeColor="text1"/>
                <w:sz w:val="24"/>
              </w:rPr>
              <w:t>9</w:t>
            </w:r>
            <w:r>
              <w:rPr>
                <w:rFonts w:ascii="Times New Roman" w:eastAsia="黑体" w:hAnsi="Times New Roman"/>
                <w:bCs w:val="0"/>
                <w:color w:val="000000" w:themeColor="text1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bCs w:val="0"/>
                <w:color w:val="000000" w:themeColor="text1"/>
                <w:sz w:val="24"/>
              </w:rPr>
              <w:t>7</w:t>
            </w:r>
            <w:r>
              <w:rPr>
                <w:rFonts w:ascii="Times New Roman" w:eastAsia="黑体" w:hAnsi="Times New Roman"/>
                <w:bCs w:val="0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 w:val="0"/>
                <w:color w:val="000000" w:themeColor="text1"/>
                <w:sz w:val="24"/>
              </w:rPr>
              <w:t>星期</w:t>
            </w:r>
            <w:r>
              <w:rPr>
                <w:rFonts w:ascii="Times New Roman" w:eastAsia="黑体" w:hAnsi="Times New Roman" w:hint="eastAsia"/>
                <w:bCs w:val="0"/>
                <w:color w:val="000000" w:themeColor="text1"/>
                <w:sz w:val="24"/>
              </w:rPr>
              <w:t>六</w:t>
            </w:r>
            <w:r>
              <w:rPr>
                <w:rFonts w:ascii="Times New Roman" w:eastAsia="黑体" w:hAnsi="Times New Roman"/>
                <w:bCs w:val="0"/>
                <w:color w:val="000000" w:themeColor="text1"/>
                <w:sz w:val="24"/>
              </w:rPr>
              <w:t xml:space="preserve"> </w:t>
            </w:r>
          </w:p>
        </w:tc>
      </w:tr>
    </w:tbl>
    <w:tbl>
      <w:tblPr>
        <w:tblStyle w:val="af0"/>
        <w:tblW w:w="8782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2977"/>
        <w:gridCol w:w="12"/>
        <w:gridCol w:w="4102"/>
      </w:tblGrid>
      <w:tr w:rsidR="00BE668E"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中国药科大学会议中心大礼堂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内容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9:00-9:30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开幕式</w:t>
            </w:r>
          </w:p>
        </w:tc>
      </w:tr>
      <w:tr w:rsidR="00BE668E">
        <w:trPr>
          <w:trHeight w:val="573"/>
        </w:trPr>
        <w:tc>
          <w:tcPr>
            <w:tcW w:w="8782" w:type="dxa"/>
            <w:gridSpan w:val="4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大会报告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SourceHanSansCN-Regular" w:hAnsi="SourceHanSansCN-Regular" w:hint="eastAsia"/>
                <w:color w:val="000000" w:themeColor="text1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报告人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内容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9:30-10:10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王广基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中国药科大学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Car-T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细胞制剂研发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10:10-10:50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俞雄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制药工程专委会名誉主任委员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待定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10:50-11:20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张连山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江苏恒瑞医药股份有限公司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恒瑞创新药的国际化路径与思考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11:20-11:50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宋航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四川大学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面临国际工程人才的新要求，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我国制药工程类人才培养的思考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11:50-13:30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午餐</w:t>
            </w: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/</w:t>
            </w: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13:30-14:10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应汉杰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苏州大学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待定</w:t>
            </w:r>
          </w:p>
        </w:tc>
      </w:tr>
      <w:tr w:rsidR="00BE668E">
        <w:trPr>
          <w:trHeight w:val="575"/>
        </w:trPr>
        <w:tc>
          <w:tcPr>
            <w:tcW w:w="8782" w:type="dxa"/>
            <w:gridSpan w:val="4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专题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1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：复杂制剂关键技术及工业化发展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shd w:val="clear" w:color="auto" w:fill="auto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地点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中国药科大学会议中心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楼报告厅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14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10-14:35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周建平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中国药科大学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复杂注射剂产品设计与质控策略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4:35-15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00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全丹毅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w w:val="95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江苏集萃新型药物制剂技术研究所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透皮制剂产品开发的关键技术及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相关产业链的挑战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15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00-15:25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w w:val="95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w w:val="95"/>
                <w:sz w:val="19"/>
                <w:szCs w:val="19"/>
              </w:rPr>
              <w:t>刘万卉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w w:val="95"/>
                <w:sz w:val="17"/>
                <w:szCs w:val="17"/>
              </w:rPr>
              <w:t>烟台大学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长效缓释微球制剂的产业化开发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5:25-15: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15: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5-16: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00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毛世瑞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沈阳药科大学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DPI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创新研发的粒子工程策略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16: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0-16: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廖永红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中国医学科学院药用植物研究所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  <w:highlight w:val="yellow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强化中药吸入制剂的肺部亲和性和成药性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16: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5-1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卢韵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江苏恒瑞医药股份有限公司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脂质体产业化现状和案例分析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0-17: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刘东飞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中国药科大学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基于连续流的高性能载药微球研究与应用</w:t>
            </w:r>
          </w:p>
        </w:tc>
      </w:tr>
      <w:tr w:rsidR="00BE668E">
        <w:trPr>
          <w:trHeight w:val="575"/>
        </w:trPr>
        <w:tc>
          <w:tcPr>
            <w:tcW w:w="8782" w:type="dxa"/>
            <w:gridSpan w:val="4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  <w:highlight w:val="magenta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制药工程专业委员会全体委员会议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shd w:val="clear" w:color="auto" w:fill="auto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24"/>
              </w:rPr>
              <w:t>20:30-21:30</w:t>
            </w:r>
          </w:p>
        </w:tc>
      </w:tr>
      <w:tr w:rsidR="00BE668E">
        <w:trPr>
          <w:trHeight w:val="575"/>
        </w:trPr>
        <w:tc>
          <w:tcPr>
            <w:tcW w:w="8782" w:type="dxa"/>
            <w:gridSpan w:val="4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  <w:highlight w:val="magenta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分论坛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：中国药企走向海外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-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国际化背景下的中国制药工程发展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中国药科大学会议中心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楼多功能厅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开幕致辞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王霆 广州楷石医药有限公司</w:t>
            </w:r>
          </w:p>
        </w:tc>
      </w:tr>
      <w:tr w:rsidR="00BE668E">
        <w:trPr>
          <w:trHeight w:hRule="exact" w:val="482"/>
        </w:trPr>
        <w:tc>
          <w:tcPr>
            <w:tcW w:w="8782" w:type="dxa"/>
            <w:gridSpan w:val="4"/>
            <w:shd w:val="clear" w:color="auto" w:fill="auto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2"/>
                <w:szCs w:val="21"/>
              </w:rPr>
              <w:t>大型制药企业国际交流实践介绍，人才培养和条件建设和实践成就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2989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报告人</w:t>
            </w:r>
          </w:p>
        </w:tc>
        <w:tc>
          <w:tcPr>
            <w:tcW w:w="4102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内容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13:40-14:10</w:t>
            </w:r>
          </w:p>
        </w:tc>
        <w:tc>
          <w:tcPr>
            <w:tcW w:w="2989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汤丽娟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上药费城实验室</w:t>
            </w:r>
          </w:p>
        </w:tc>
        <w:tc>
          <w:tcPr>
            <w:tcW w:w="4102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kern w:val="0"/>
                <w:sz w:val="17"/>
                <w:szCs w:val="17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中国制药公司出海途径和实践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14:10-14:40</w:t>
            </w:r>
          </w:p>
        </w:tc>
        <w:tc>
          <w:tcPr>
            <w:tcW w:w="2989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王华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广州品竞生物医药技术有限公司</w:t>
            </w:r>
          </w:p>
        </w:tc>
        <w:tc>
          <w:tcPr>
            <w:tcW w:w="4102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国外医药创新项目怎么引进到国内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14:40-15:10</w:t>
            </w:r>
          </w:p>
        </w:tc>
        <w:tc>
          <w:tcPr>
            <w:tcW w:w="2989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孙京林</w:t>
            </w: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中国生物技术股份有限公司</w:t>
            </w:r>
          </w:p>
        </w:tc>
        <w:tc>
          <w:tcPr>
            <w:tcW w:w="4102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19"/>
                <w:szCs w:val="19"/>
              </w:rPr>
              <w:t>中国疫苗国际化的展望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eastAsia="等线" w:hAnsi="Times New Roman" w:hint="eastAsia"/>
                <w:color w:val="000000" w:themeColor="text1"/>
                <w:kern w:val="0"/>
                <w:sz w:val="22"/>
                <w:szCs w:val="20"/>
              </w:rPr>
              <w:t>1</w:t>
            </w: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5</w:t>
            </w:r>
            <w:r>
              <w:rPr>
                <w:rFonts w:ascii="Times New Roman" w:eastAsia="等线" w:hAnsi="Times New Roman" w:hint="eastAsia"/>
                <w:color w:val="000000" w:themeColor="text1"/>
                <w:kern w:val="0"/>
                <w:sz w:val="22"/>
                <w:szCs w:val="20"/>
              </w:rPr>
              <w:t>:</w:t>
            </w: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10-15</w:t>
            </w:r>
            <w:r>
              <w:rPr>
                <w:rFonts w:ascii="Times New Roman" w:eastAsia="等线" w:hAnsi="Times New Roman" w:hint="eastAsia"/>
                <w:color w:val="000000" w:themeColor="text1"/>
                <w:kern w:val="0"/>
                <w:sz w:val="22"/>
                <w:szCs w:val="20"/>
              </w:rPr>
              <w:t>:</w:t>
            </w: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40</w:t>
            </w:r>
          </w:p>
        </w:tc>
        <w:tc>
          <w:tcPr>
            <w:tcW w:w="2989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殷刘松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Cs/>
                <w:color w:val="000000" w:themeColor="text1"/>
                <w:sz w:val="19"/>
                <w:szCs w:val="19"/>
              </w:rPr>
              <w:t>盛禾（中国）生物制药有限公司</w:t>
            </w:r>
          </w:p>
        </w:tc>
        <w:tc>
          <w:tcPr>
            <w:tcW w:w="4102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19"/>
                <w:szCs w:val="19"/>
              </w:rPr>
              <w:t>创新免疫治疗进展与展望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15:40-15:50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hRule="exact" w:val="482"/>
        </w:trPr>
        <w:tc>
          <w:tcPr>
            <w:tcW w:w="8782" w:type="dxa"/>
            <w:gridSpan w:val="4"/>
            <w:shd w:val="clear" w:color="auto" w:fill="auto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2"/>
              </w:rPr>
              <w:t>对话讨论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</w:t>
            </w:r>
            <w:r>
              <w:rPr>
                <w:rFonts w:ascii="Times New Roman" w:eastAsia="等线" w:hAnsi="Times New Roman" w:hint="eastAsia"/>
                <w:color w:val="000000" w:themeColor="text1"/>
                <w:kern w:val="0"/>
                <w:sz w:val="22"/>
                <w:szCs w:val="20"/>
              </w:rPr>
              <w:t>5:</w:t>
            </w: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5</w:t>
            </w:r>
            <w:r>
              <w:rPr>
                <w:rFonts w:ascii="Times New Roman" w:eastAsia="等线" w:hAnsi="Times New Roman" w:hint="eastAsia"/>
                <w:color w:val="000000" w:themeColor="text1"/>
                <w:kern w:val="0"/>
                <w:sz w:val="22"/>
                <w:szCs w:val="20"/>
              </w:rPr>
              <w:t>0</w:t>
            </w: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-17:10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19"/>
                <w:szCs w:val="19"/>
              </w:rPr>
              <w:t>待定</w:t>
            </w:r>
          </w:p>
        </w:tc>
      </w:tr>
      <w:tr w:rsidR="00BE668E">
        <w:trPr>
          <w:trHeight w:val="575"/>
        </w:trPr>
        <w:tc>
          <w:tcPr>
            <w:tcW w:w="8782" w:type="dxa"/>
            <w:gridSpan w:val="4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分论坛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：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kern w:val="0"/>
                <w:sz w:val="24"/>
              </w:rPr>
              <w:t>医工交叉与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药械联用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中国药科大学商学院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楼会议中心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报告人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内容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13:40-14:05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田捷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北京航空航天大学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人工智能和医疗大数据加速基础到临床的跨越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14:05-14:30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程震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中科院上海药物所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基于黑色素的诊疗药物研发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14:30-14:55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张俊波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北京师范大学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新型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99Tm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标分子探针的研制及临床转化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14:55-15:10</w:t>
            </w:r>
          </w:p>
        </w:tc>
        <w:tc>
          <w:tcPr>
            <w:tcW w:w="7091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15:10-15:35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魏勋斌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北京大学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19"/>
                <w:szCs w:val="19"/>
              </w:rPr>
              <w:t>循环</w:t>
            </w: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19"/>
                <w:szCs w:val="19"/>
              </w:rPr>
              <w:t>(</w:t>
            </w: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19"/>
                <w:szCs w:val="19"/>
              </w:rPr>
              <w:t>肿瘤</w:t>
            </w: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19"/>
                <w:szCs w:val="19"/>
              </w:rPr>
              <w:t>)</w:t>
            </w: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19"/>
                <w:szCs w:val="19"/>
              </w:rPr>
              <w:t>细胞和药物及外泌体的活体光学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19"/>
                <w:szCs w:val="19"/>
              </w:rPr>
              <w:t>无创免抽血动态监测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15:35-16:00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吴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  <w:t>爱国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中科院</w:t>
            </w:r>
            <w:r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  <w:t>宁波材料</w:t>
            </w: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所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铁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基纳米诊疗探针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的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研究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16:00-16:25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聂立铭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南方医科大学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kern w:val="0"/>
                <w:sz w:val="19"/>
                <w:szCs w:val="19"/>
              </w:rPr>
              <w:t>光学影像及其医学应用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eastAsia="等线" w:hAnsi="Times New Roman"/>
                <w:color w:val="000000" w:themeColor="text1"/>
                <w:kern w:val="0"/>
                <w:sz w:val="22"/>
                <w:szCs w:val="20"/>
              </w:rPr>
              <w:t>16:25-16:50</w:t>
            </w:r>
          </w:p>
        </w:tc>
        <w:tc>
          <w:tcPr>
            <w:tcW w:w="2977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顾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  <w:t>小春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东南</w:t>
            </w:r>
            <w:r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  <w:t>大学</w:t>
            </w: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附属</w:t>
            </w:r>
            <w:r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  <w:t>中大医院</w:t>
            </w:r>
          </w:p>
        </w:tc>
        <w:tc>
          <w:tcPr>
            <w:tcW w:w="4114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药械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组合产品的审评审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批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机制</w:t>
            </w:r>
          </w:p>
        </w:tc>
      </w:tr>
    </w:tbl>
    <w:p w:rsidR="00BE668E" w:rsidRDefault="00BE668E"/>
    <w:tbl>
      <w:tblPr>
        <w:tblStyle w:val="4-11"/>
        <w:tblW w:w="877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8775"/>
      </w:tblGrid>
      <w:tr w:rsidR="00BE668E" w:rsidTr="00BE6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5" w:type="dxa"/>
            <w:shd w:val="clear" w:color="auto" w:fill="ED7D31" w:themeFill="accent2"/>
            <w:vAlign w:val="center"/>
          </w:tcPr>
          <w:p w:rsidR="00BE668E" w:rsidRDefault="00A81736">
            <w:pPr>
              <w:rPr>
                <w:rFonts w:ascii="Times New Roman" w:eastAsia="黑体" w:hAnsi="Times New Roman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b w:val="0"/>
                <w:bCs w:val="0"/>
                <w:color w:val="000000" w:themeColor="text1"/>
                <w:sz w:val="24"/>
              </w:rPr>
              <w:t>2023/</w:t>
            </w:r>
            <w:r>
              <w:rPr>
                <w:rFonts w:ascii="Times New Roman" w:eastAsia="黑体" w:hAnsi="Times New Roman" w:hint="eastAsia"/>
                <w:b w:val="0"/>
                <w:bCs w:val="0"/>
                <w:color w:val="000000" w:themeColor="text1"/>
                <w:sz w:val="24"/>
              </w:rPr>
              <w:t>9</w:t>
            </w:r>
            <w:r>
              <w:rPr>
                <w:rFonts w:ascii="Times New Roman" w:eastAsia="黑体" w:hAnsi="Times New Roman"/>
                <w:b w:val="0"/>
                <w:bCs w:val="0"/>
                <w:color w:val="000000" w:themeColor="text1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b w:val="0"/>
                <w:bCs w:val="0"/>
                <w:color w:val="000000" w:themeColor="text1"/>
                <w:sz w:val="24"/>
              </w:rPr>
              <w:t>8</w:t>
            </w:r>
            <w:r>
              <w:rPr>
                <w:rFonts w:ascii="Times New Roman" w:eastAsia="黑体" w:hAnsi="Times New Roman"/>
                <w:b w:val="0"/>
                <w:bCs w:val="0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 w:val="0"/>
                <w:bCs w:val="0"/>
                <w:color w:val="000000" w:themeColor="text1"/>
                <w:sz w:val="24"/>
              </w:rPr>
              <w:t>星期日</w:t>
            </w:r>
            <w:r>
              <w:rPr>
                <w:rFonts w:ascii="Times New Roman" w:eastAsia="黑体" w:hAnsi="Times New Roman"/>
                <w:b w:val="0"/>
                <w:bCs w:val="0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sz w:val="24"/>
              </w:rPr>
              <w:t>∣</w:t>
            </w:r>
          </w:p>
        </w:tc>
      </w:tr>
    </w:tbl>
    <w:tbl>
      <w:tblPr>
        <w:tblStyle w:val="af0"/>
        <w:tblW w:w="8779" w:type="dxa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50"/>
        <w:gridCol w:w="2947"/>
        <w:gridCol w:w="14"/>
        <w:gridCol w:w="4127"/>
      </w:tblGrid>
      <w:tr w:rsidR="00BE668E">
        <w:trPr>
          <w:trHeight w:val="575"/>
        </w:trPr>
        <w:tc>
          <w:tcPr>
            <w:tcW w:w="8779" w:type="dxa"/>
            <w:gridSpan w:val="5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专题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：</w:t>
            </w:r>
            <w:r w:rsidR="0000599D" w:rsidRPr="0000599D"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智能制药与绿色工厂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SourceHanSansCN-Regular" w:hAnsi="SourceHanSansCN-Regular" w:hint="eastAsia"/>
                <w:color w:val="000000" w:themeColor="text1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7088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中国药科大学会议中心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楼报告厅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报告人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  <w:t>内容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9:00-9:25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钱锋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清华大学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Advancing Therapies to Address Unmet Clinical Needs: Beyond Drug Delivery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22"/>
              </w:rPr>
              <w:t>9:25-9:50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  <w:t>瞿海斌</w:t>
            </w:r>
          </w:p>
          <w:p w:rsidR="00BE668E" w:rsidRDefault="00A81736">
            <w:pPr>
              <w:jc w:val="center"/>
              <w:rPr>
                <w:rFonts w:ascii="SourceHanSansCN-Regular" w:hAnsi="SourceHanSansCN-Regular" w:hint="eastAsia"/>
                <w:color w:val="000000" w:themeColor="text1"/>
                <w:sz w:val="17"/>
                <w:szCs w:val="17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  <w:t>浙江大学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制药工业：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从过程分析技术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(PAT)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到智能制造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22"/>
              </w:rPr>
              <w:t>9:50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10:10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孙广旭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深圳晶泰科技有限公司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proofErr w:type="spellStart"/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Xtalgazer</w:t>
            </w:r>
            <w:proofErr w:type="spellEnd"/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：药物结晶研究的自动化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智能化新方案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10:10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-10: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  <w:t xml:space="preserve">陈金辉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  <w:t>中国医药集团联合工程有限公司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制药工程绿色低碳发展的实施对策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-10: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45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林志展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江苏中有信科技有限公司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药品生产数字化工程解决方案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45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-10: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55</w:t>
            </w:r>
          </w:p>
        </w:tc>
        <w:tc>
          <w:tcPr>
            <w:tcW w:w="7088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val="575"/>
        </w:trPr>
        <w:tc>
          <w:tcPr>
            <w:tcW w:w="8779" w:type="dxa"/>
            <w:gridSpan w:val="5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专题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3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：合成生物与绿色药物制造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7088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中国药科大学会议中心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楼报告厅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55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1:20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袁其朋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北京化工大学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高效细胞工厂构建生产医药化学品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1:20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-11: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45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李春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清华大学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设计微生物细胞工厂合成植物药物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11: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45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2:10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bookmarkStart w:id="0" w:name="OLE_LINK2"/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周雍进</w:t>
            </w:r>
          </w:p>
          <w:bookmarkEnd w:id="0"/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中科院大连化学物理研究所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酵母细胞工厂高效合成天然产物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12:10-13:30</w:t>
            </w:r>
          </w:p>
        </w:tc>
        <w:tc>
          <w:tcPr>
            <w:tcW w:w="7088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午餐</w:t>
            </w: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/</w:t>
            </w: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13:30-13:55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肖文海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天津大学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抗癌药物长春花碱重要前体生物制造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2"/>
              </w:rPr>
              <w:t>13:55-14:20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  <w:t xml:space="preserve">杨立荣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  <w:t>浙江大学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非天然手性氨基酸的生物快速合成技术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14:20-14:45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  <w:t xml:space="preserve">张大伟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  <w:t>天津工业技术研究所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维生素的生物合成与绿色制造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14:45-15:10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19"/>
                <w:szCs w:val="19"/>
              </w:rPr>
              <w:t xml:space="preserve">冯进辉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  <w:t>天津工业生物技术公司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甾体药物中间体微生物菌株构建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15:10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-15: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7088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val="575"/>
        </w:trPr>
        <w:tc>
          <w:tcPr>
            <w:tcW w:w="8779" w:type="dxa"/>
            <w:gridSpan w:val="5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专题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 xml:space="preserve">4. 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基因及细胞治疗产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品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24"/>
              </w:rPr>
              <w:t>的研发和工业化生产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7088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中国药科大学会议中心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2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24"/>
              </w:rPr>
              <w:t>楼报告厅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15: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-15: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45</w:t>
            </w:r>
          </w:p>
        </w:tc>
        <w:tc>
          <w:tcPr>
            <w:tcW w:w="296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张灿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中国药科大学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创新中性粒细胞药物的研发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15: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45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961" w:type="dxa"/>
            <w:gridSpan w:val="2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林金钟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复旦大学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mRNA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平台技术开发与应用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6:10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-16: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2961" w:type="dxa"/>
            <w:gridSpan w:val="2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佟勇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bCs/>
                <w:color w:val="000000" w:themeColor="text1"/>
                <w:sz w:val="17"/>
                <w:szCs w:val="17"/>
              </w:rPr>
              <w:t>杭州珲信生物科技有限公司</w:t>
            </w:r>
            <w:r>
              <w:rPr>
                <w:rFonts w:ascii="Times New Roman" w:eastAsia="黑体" w:hAnsi="Times New Roman" w:hint="eastAsia"/>
                <w:bCs/>
                <w:color w:val="000000" w:themeColor="text1"/>
                <w:sz w:val="17"/>
                <w:szCs w:val="17"/>
              </w:rPr>
              <w:t xml:space="preserve">  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mRNA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药物产业化过程中的技术挑战及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应对策略</w:t>
            </w:r>
          </w:p>
        </w:tc>
      </w:tr>
      <w:tr w:rsidR="00BE668E">
        <w:trPr>
          <w:trHeight w:hRule="exact" w:val="624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16: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-16: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50</w:t>
            </w:r>
          </w:p>
        </w:tc>
        <w:tc>
          <w:tcPr>
            <w:tcW w:w="2961" w:type="dxa"/>
            <w:gridSpan w:val="2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  <w:t>叶露萌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南京金斯瑞生物科技有限公司</w:t>
            </w:r>
          </w:p>
        </w:tc>
        <w:tc>
          <w:tcPr>
            <w:tcW w:w="4127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加速免疫细胞疗法开发的非病毒基因编辑策略</w:t>
            </w:r>
          </w:p>
        </w:tc>
      </w:tr>
      <w:tr w:rsidR="00BE668E">
        <w:trPr>
          <w:trHeight w:hRule="exact" w:val="482"/>
        </w:trPr>
        <w:tc>
          <w:tcPr>
            <w:tcW w:w="169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16: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50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-17: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7088" w:type="dxa"/>
            <w:gridSpan w:val="3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会议总结及离会</w:t>
            </w:r>
          </w:p>
        </w:tc>
      </w:tr>
      <w:tr w:rsidR="00BE668E">
        <w:trPr>
          <w:trHeight w:val="575"/>
        </w:trPr>
        <w:tc>
          <w:tcPr>
            <w:tcW w:w="8779" w:type="dxa"/>
            <w:gridSpan w:val="5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kern w:val="0"/>
                <w:sz w:val="24"/>
              </w:rPr>
              <w:t>分论坛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：药食同源产品开发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7238" w:type="dxa"/>
            <w:gridSpan w:val="4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中国药科大学商学院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楼会议中心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开幕致辞</w:t>
            </w:r>
          </w:p>
        </w:tc>
        <w:tc>
          <w:tcPr>
            <w:tcW w:w="7238" w:type="dxa"/>
            <w:gridSpan w:val="4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曹崇江 中国药科大学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报告人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内容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9:00-9:25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  <w:t>孙桂菊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SourceHanSansCN-Regular" w:hAnsi="SourceHanSansCN-Regular" w:hint="eastAsia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东南大学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我国食药两用物质政策及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在慢性病新时代食养食疗中的应用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9:25-9:50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  <w:t>胡秋辉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  <w:t>南京</w:t>
            </w: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财经</w:t>
            </w:r>
            <w:r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  <w:t>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杏鲍菇硒肽对铅毒性的改善作用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9:50-10:15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李磊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南京医科大学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食药物质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/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膳食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CADs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对炎症</w:t>
            </w: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-</w:t>
            </w: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肿瘤调节机制及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应用研究</w:t>
            </w:r>
          </w:p>
        </w:tc>
      </w:tr>
      <w:tr w:rsidR="00BE668E">
        <w:trPr>
          <w:trHeight w:hRule="exact" w:val="482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10:15-10:30</w:t>
            </w:r>
          </w:p>
        </w:tc>
        <w:tc>
          <w:tcPr>
            <w:tcW w:w="7238" w:type="dxa"/>
            <w:gridSpan w:val="4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10:30-10:55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刘元法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江南大学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7"/>
                <w:szCs w:val="17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食用油脂品基基础与适度加工研究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10:55-11:20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  <w:t>王伟明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7"/>
                <w:szCs w:val="17"/>
              </w:rPr>
              <w:t>黑龙江省中医药科学院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创新中药药食同源发酵工程，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  <w:t>创造中药资源产业新质生产力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11:20-11:45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胡文忠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珠海科技学院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药食同源物质与健康研究进展</w:t>
            </w:r>
          </w:p>
        </w:tc>
      </w:tr>
      <w:tr w:rsidR="00BE668E">
        <w:trPr>
          <w:trHeight w:hRule="exact" w:val="482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11:45-13:30</w:t>
            </w:r>
          </w:p>
        </w:tc>
        <w:tc>
          <w:tcPr>
            <w:tcW w:w="7238" w:type="dxa"/>
            <w:gridSpan w:val="4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午餐</w:t>
            </w: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/</w:t>
            </w: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val="575"/>
        </w:trPr>
        <w:tc>
          <w:tcPr>
            <w:tcW w:w="8779" w:type="dxa"/>
            <w:gridSpan w:val="5"/>
            <w:shd w:val="clear" w:color="auto" w:fill="5FB6EB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kern w:val="0"/>
                <w:sz w:val="24"/>
              </w:rPr>
              <w:t>分论坛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4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：青年学者论坛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地点</w:t>
            </w:r>
          </w:p>
        </w:tc>
        <w:tc>
          <w:tcPr>
            <w:tcW w:w="7238" w:type="dxa"/>
            <w:gridSpan w:val="4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中国药科大学商学院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Times New Roman" w:eastAsia="黑体" w:hAnsi="Times New Roman"/>
                <w:b/>
                <w:bCs/>
                <w:color w:val="000000" w:themeColor="text1"/>
                <w:kern w:val="0"/>
                <w:sz w:val="24"/>
              </w:rPr>
              <w:t>楼会议中心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开幕致辞</w:t>
            </w:r>
          </w:p>
        </w:tc>
        <w:tc>
          <w:tcPr>
            <w:tcW w:w="7238" w:type="dxa"/>
            <w:gridSpan w:val="4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19"/>
                <w:szCs w:val="19"/>
              </w:rPr>
              <w:t>任国宾 华东理工大学</w:t>
            </w:r>
          </w:p>
        </w:tc>
      </w:tr>
      <w:tr w:rsidR="00BE668E">
        <w:tblPrEx>
          <w:tbl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  <w:insideH w:val="single" w:sz="8" w:space="0" w:color="5B9BD5"/>
            <w:insideV w:val="single" w:sz="8" w:space="0" w:color="5B9BD5"/>
          </w:tblBorders>
        </w:tblPrEx>
        <w:trPr>
          <w:trHeight w:hRule="exact" w:val="482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报告人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kern w:val="0"/>
                <w:sz w:val="24"/>
              </w:rPr>
              <w:t>内容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13:30-13:45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梁浩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北京化工大学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高值糖苷类药物的生物合成与应用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13:45-14:00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姚培圆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中科院天津工业生物技术研究所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亚胺还原酶在手性胺合成中的应用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14:00-14:15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饶义剑</w:t>
            </w:r>
          </w:p>
          <w:p w:rsidR="00BE668E" w:rsidRDefault="00A81736">
            <w:pPr>
              <w:jc w:val="center"/>
              <w:rPr>
                <w:rFonts w:ascii="SourceHanSansCN-Regular" w:hAnsi="SourceHanSansCN-Regular" w:hint="eastAsia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江南大学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植物药物碱的生物制造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14:15-14:30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杜开峰</w:t>
            </w: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四川大学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维素基微球色谱介质的设计合成及其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在制药分离工程的应用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14:30-14:45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龚行楚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浙江大学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中药提取分离连续制造装备研制及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过程控制方法</w:t>
            </w:r>
          </w:p>
        </w:tc>
      </w:tr>
      <w:tr w:rsidR="00BE668E">
        <w:trPr>
          <w:trHeight w:hRule="exact" w:val="482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14:45-14:55</w:t>
            </w:r>
          </w:p>
        </w:tc>
        <w:tc>
          <w:tcPr>
            <w:tcW w:w="7238" w:type="dxa"/>
            <w:gridSpan w:val="4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color w:val="000000" w:themeColor="text1"/>
                <w:sz w:val="22"/>
              </w:rPr>
              <w:t>休息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14:55-15:10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牛剑钊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中检院化学药品检定所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体外渗透技术在药物评价方面的应用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15:10-15:25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姜力群</w:t>
            </w:r>
          </w:p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徐州医科大学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基于外泌体仿生的工程化基因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9"/>
                <w:szCs w:val="19"/>
              </w:rPr>
              <w:t>递送系统的构建探索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15:25-15:40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谢诒诚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浙江大学医学院附属儿童医院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哮喘儿童干粉吸入制剂使用的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电子监测研究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15:40-15:55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张聪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上海方予健康医药科技有限公司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吸入制剂技术平台的发展与应用</w:t>
            </w:r>
          </w:p>
        </w:tc>
      </w:tr>
      <w:tr w:rsidR="00BE668E">
        <w:trPr>
          <w:trHeight w:hRule="exact" w:val="624"/>
        </w:trPr>
        <w:tc>
          <w:tcPr>
            <w:tcW w:w="1541" w:type="dxa"/>
            <w:vAlign w:val="center"/>
          </w:tcPr>
          <w:p w:rsidR="00BE668E" w:rsidRDefault="00A81736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15:55-16:10</w:t>
            </w:r>
          </w:p>
        </w:tc>
        <w:tc>
          <w:tcPr>
            <w:tcW w:w="3097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Times New Roman" w:eastAsia="黑体" w:hAnsi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>陈维</w:t>
            </w:r>
            <w:r>
              <w:rPr>
                <w:rFonts w:ascii="Times New Roman" w:eastAsia="黑体" w:hAnsi="Times New Roman" w:hint="eastAsia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17"/>
                <w:szCs w:val="17"/>
              </w:rPr>
              <w:t>中国药科大学</w:t>
            </w:r>
          </w:p>
        </w:tc>
        <w:tc>
          <w:tcPr>
            <w:tcW w:w="4141" w:type="dxa"/>
            <w:gridSpan w:val="2"/>
            <w:vAlign w:val="center"/>
          </w:tcPr>
          <w:p w:rsidR="00BE668E" w:rsidRDefault="00A81736">
            <w:pPr>
              <w:jc w:val="center"/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19"/>
                <w:szCs w:val="19"/>
              </w:rPr>
              <w:t>两性离子化药物系统的构建与应用</w:t>
            </w:r>
          </w:p>
        </w:tc>
      </w:tr>
    </w:tbl>
    <w:p w:rsidR="00BE668E" w:rsidRDefault="00BE668E">
      <w:pPr>
        <w:rPr>
          <w:color w:val="000000" w:themeColor="text1"/>
        </w:rPr>
      </w:pPr>
    </w:p>
    <w:p w:rsidR="00BE668E" w:rsidRDefault="00BE668E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BE668E" w:rsidSect="00455A29">
      <w:footerReference w:type="default" r:id="rId7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7500" w:rsidRDefault="00297500">
      <w:r>
        <w:separator/>
      </w:r>
    </w:p>
  </w:endnote>
  <w:endnote w:type="continuationSeparator" w:id="0">
    <w:p w:rsidR="00297500" w:rsidRDefault="0029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urceHanSansCN-Regular">
    <w:altName w:val="Cambria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668E" w:rsidRDefault="00A81736">
    <w:pPr>
      <w:pStyle w:val="a9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A7827" w:rsidRPr="00CA7827">
      <w:rPr>
        <w:rFonts w:ascii="仿宋_GB2312" w:eastAsia="仿宋_GB2312"/>
        <w:noProof/>
        <w:sz w:val="24"/>
        <w:szCs w:val="24"/>
        <w:lang w:val="zh-CN"/>
      </w:rPr>
      <w:t>14</w:t>
    </w:r>
    <w:r>
      <w:rPr>
        <w:rFonts w:ascii="仿宋_GB2312" w:eastAsia="仿宋_GB2312" w:hint="eastAsia"/>
        <w:sz w:val="24"/>
        <w:szCs w:val="24"/>
      </w:rPr>
      <w:fldChar w:fldCharType="end"/>
    </w:r>
  </w:p>
  <w:p w:rsidR="00BE668E" w:rsidRDefault="00BE66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7500" w:rsidRDefault="00297500">
      <w:r>
        <w:separator/>
      </w:r>
    </w:p>
  </w:footnote>
  <w:footnote w:type="continuationSeparator" w:id="0">
    <w:p w:rsidR="00297500" w:rsidRDefault="0029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85A3FB"/>
    <w:multiLevelType w:val="singleLevel"/>
    <w:tmpl w:val="B185A3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2546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yZDYxZmFhYWQ5ZDQ3MGQ4NjBkMDNkMjgxN2UwOWEifQ=="/>
    <w:docVar w:name="KSO_WPS_MARK_KEY" w:val="f0a4807b-a28e-4801-9ec1-3470bd5f3d48"/>
  </w:docVars>
  <w:rsids>
    <w:rsidRoot w:val="39764ACF"/>
    <w:rsid w:val="0000599D"/>
    <w:rsid w:val="0001557F"/>
    <w:rsid w:val="0004741E"/>
    <w:rsid w:val="00073425"/>
    <w:rsid w:val="000833CA"/>
    <w:rsid w:val="000A19B5"/>
    <w:rsid w:val="000A6FCC"/>
    <w:rsid w:val="000B50F4"/>
    <w:rsid w:val="000F7314"/>
    <w:rsid w:val="00100AE2"/>
    <w:rsid w:val="00102157"/>
    <w:rsid w:val="0010528C"/>
    <w:rsid w:val="00117210"/>
    <w:rsid w:val="00123388"/>
    <w:rsid w:val="001C5741"/>
    <w:rsid w:val="001E0E9F"/>
    <w:rsid w:val="001F5325"/>
    <w:rsid w:val="001F6DF7"/>
    <w:rsid w:val="00201B8D"/>
    <w:rsid w:val="002052F6"/>
    <w:rsid w:val="00212DA7"/>
    <w:rsid w:val="00217030"/>
    <w:rsid w:val="00247DDC"/>
    <w:rsid w:val="00257D9D"/>
    <w:rsid w:val="002602EA"/>
    <w:rsid w:val="00297500"/>
    <w:rsid w:val="002A2E0B"/>
    <w:rsid w:val="002B0101"/>
    <w:rsid w:val="002D69B5"/>
    <w:rsid w:val="002F15E3"/>
    <w:rsid w:val="00302876"/>
    <w:rsid w:val="0030752A"/>
    <w:rsid w:val="00357107"/>
    <w:rsid w:val="003802A9"/>
    <w:rsid w:val="003F0949"/>
    <w:rsid w:val="0040655E"/>
    <w:rsid w:val="00442E10"/>
    <w:rsid w:val="00455A29"/>
    <w:rsid w:val="00467F5C"/>
    <w:rsid w:val="00493665"/>
    <w:rsid w:val="004A0974"/>
    <w:rsid w:val="004C17B3"/>
    <w:rsid w:val="004C7FF4"/>
    <w:rsid w:val="004D6C82"/>
    <w:rsid w:val="00536AE4"/>
    <w:rsid w:val="00537184"/>
    <w:rsid w:val="00567FD9"/>
    <w:rsid w:val="00584D94"/>
    <w:rsid w:val="005B0D51"/>
    <w:rsid w:val="005C69C2"/>
    <w:rsid w:val="005E1B39"/>
    <w:rsid w:val="00621F25"/>
    <w:rsid w:val="006607F6"/>
    <w:rsid w:val="00681A3A"/>
    <w:rsid w:val="00685DCA"/>
    <w:rsid w:val="00690A90"/>
    <w:rsid w:val="006C17F8"/>
    <w:rsid w:val="006C5B5F"/>
    <w:rsid w:val="006E02CB"/>
    <w:rsid w:val="0071561C"/>
    <w:rsid w:val="007406D2"/>
    <w:rsid w:val="00770C66"/>
    <w:rsid w:val="00797A42"/>
    <w:rsid w:val="007C00B9"/>
    <w:rsid w:val="007C69DD"/>
    <w:rsid w:val="007D5B0D"/>
    <w:rsid w:val="007D7B38"/>
    <w:rsid w:val="007F06BC"/>
    <w:rsid w:val="00815FB9"/>
    <w:rsid w:val="00823C7B"/>
    <w:rsid w:val="00842E95"/>
    <w:rsid w:val="0084498A"/>
    <w:rsid w:val="008606D6"/>
    <w:rsid w:val="00864388"/>
    <w:rsid w:val="00875FE8"/>
    <w:rsid w:val="008A1D64"/>
    <w:rsid w:val="008A7D14"/>
    <w:rsid w:val="008E1D60"/>
    <w:rsid w:val="008E3CF7"/>
    <w:rsid w:val="009052E2"/>
    <w:rsid w:val="0091685D"/>
    <w:rsid w:val="009172AB"/>
    <w:rsid w:val="00924C68"/>
    <w:rsid w:val="00996D89"/>
    <w:rsid w:val="009A4195"/>
    <w:rsid w:val="009B73AA"/>
    <w:rsid w:val="009D4B08"/>
    <w:rsid w:val="00A514AD"/>
    <w:rsid w:val="00A53910"/>
    <w:rsid w:val="00A763CC"/>
    <w:rsid w:val="00A81736"/>
    <w:rsid w:val="00A95DB4"/>
    <w:rsid w:val="00A96171"/>
    <w:rsid w:val="00AA5180"/>
    <w:rsid w:val="00AB0D21"/>
    <w:rsid w:val="00AB0DE3"/>
    <w:rsid w:val="00AB6636"/>
    <w:rsid w:val="00AD613B"/>
    <w:rsid w:val="00B273B9"/>
    <w:rsid w:val="00B33B93"/>
    <w:rsid w:val="00B524AA"/>
    <w:rsid w:val="00B57A78"/>
    <w:rsid w:val="00B85D1E"/>
    <w:rsid w:val="00B937E5"/>
    <w:rsid w:val="00BA6C2F"/>
    <w:rsid w:val="00BE1F22"/>
    <w:rsid w:val="00BE668E"/>
    <w:rsid w:val="00C01C23"/>
    <w:rsid w:val="00C3271B"/>
    <w:rsid w:val="00C32742"/>
    <w:rsid w:val="00C432A1"/>
    <w:rsid w:val="00C437E6"/>
    <w:rsid w:val="00C916A8"/>
    <w:rsid w:val="00CA7827"/>
    <w:rsid w:val="00CC70CF"/>
    <w:rsid w:val="00CD3035"/>
    <w:rsid w:val="00CF61B3"/>
    <w:rsid w:val="00D634CB"/>
    <w:rsid w:val="00D86DD4"/>
    <w:rsid w:val="00DA2CEA"/>
    <w:rsid w:val="00DB6115"/>
    <w:rsid w:val="00E01C7C"/>
    <w:rsid w:val="00E07D29"/>
    <w:rsid w:val="00E11041"/>
    <w:rsid w:val="00E3343E"/>
    <w:rsid w:val="00E44767"/>
    <w:rsid w:val="00E654AB"/>
    <w:rsid w:val="00E77970"/>
    <w:rsid w:val="00E82017"/>
    <w:rsid w:val="00E845AA"/>
    <w:rsid w:val="00E9079B"/>
    <w:rsid w:val="00E91022"/>
    <w:rsid w:val="00EA0DC0"/>
    <w:rsid w:val="00EF6EE6"/>
    <w:rsid w:val="00F36E18"/>
    <w:rsid w:val="00F4263B"/>
    <w:rsid w:val="00F7016D"/>
    <w:rsid w:val="00F77E57"/>
    <w:rsid w:val="00FD3BC1"/>
    <w:rsid w:val="0E207F12"/>
    <w:rsid w:val="11064D32"/>
    <w:rsid w:val="11D5309C"/>
    <w:rsid w:val="1C896A53"/>
    <w:rsid w:val="1D0D1432"/>
    <w:rsid w:val="2366189C"/>
    <w:rsid w:val="295959FF"/>
    <w:rsid w:val="2CE929F9"/>
    <w:rsid w:val="32151EFE"/>
    <w:rsid w:val="3461736E"/>
    <w:rsid w:val="39764ACF"/>
    <w:rsid w:val="3D864726"/>
    <w:rsid w:val="4CB26F95"/>
    <w:rsid w:val="5AB02E22"/>
    <w:rsid w:val="5D30707B"/>
    <w:rsid w:val="6823724E"/>
    <w:rsid w:val="799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D15F2"/>
  <w15:docId w15:val="{25B97A1A-F103-4BA5-9213-8D2E0AD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ind w:left="100"/>
      <w:jc w:val="left"/>
    </w:pPr>
    <w:rPr>
      <w:rFonts w:ascii="Microsoft YaHei UI" w:eastAsia="Microsoft YaHei UI" w:hAnsi="Microsoft YaHei UI"/>
      <w:kern w:val="0"/>
      <w:sz w:val="24"/>
      <w:lang w:eastAsia="en-US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uiPriority w:val="99"/>
    <w:qFormat/>
    <w:rPr>
      <w:sz w:val="21"/>
      <w:szCs w:val="21"/>
    </w:rPr>
  </w:style>
  <w:style w:type="character" w:customStyle="1" w:styleId="a6">
    <w:name w:val="正文文本 字符"/>
    <w:basedOn w:val="a0"/>
    <w:link w:val="a5"/>
    <w:qFormat/>
    <w:rPr>
      <w:rFonts w:ascii="Microsoft YaHei UI" w:eastAsia="Microsoft YaHei UI" w:hAnsi="Microsoft YaHei UI" w:cs="Microsoft YaHei UI" w:hint="eastAsia"/>
      <w:kern w:val="0"/>
      <w:sz w:val="24"/>
      <w:szCs w:val="24"/>
      <w:lang w:eastAsia="en-US"/>
    </w:rPr>
  </w:style>
  <w:style w:type="character" w:customStyle="1" w:styleId="ac">
    <w:name w:val="页眉 字符"/>
    <w:basedOn w:val="a0"/>
    <w:link w:val="ab"/>
    <w:qFormat/>
    <w:rPr>
      <w:rFonts w:ascii="Calibri" w:hAnsi="Calibr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rFonts w:ascii="Calibri" w:hAnsi="Calibr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脚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table" w:customStyle="1" w:styleId="4-11">
    <w:name w:val="网格表 4 - 着色 11"/>
    <w:basedOn w:val="a1"/>
    <w:uiPriority w:val="49"/>
    <w:qFormat/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111">
    <w:name w:val="网格表 4 - 着色 111"/>
    <w:basedOn w:val="a1"/>
    <w:uiPriority w:val="49"/>
    <w:qFormat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WPS_1667353832</dc:creator>
  <cp:lastModifiedBy>华翠</cp:lastModifiedBy>
  <cp:revision>4</cp:revision>
  <cp:lastPrinted>2024-08-23T07:42:00Z</cp:lastPrinted>
  <dcterms:created xsi:type="dcterms:W3CDTF">2024-08-28T07:42:00Z</dcterms:created>
  <dcterms:modified xsi:type="dcterms:W3CDTF">2024-08-28T07:44:00Z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09B1A64A95664C28B3984DA14F63A651_13</vt:lpwstr>
  </property>
</Properties>
</file>