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C0DB8">
      <w:pPr>
        <w:snapToGrid w:val="0"/>
        <w:spacing w:line="400" w:lineRule="exact"/>
        <w:rPr>
          <w:rFonts w:ascii="黑体" w:hAnsi="黑体" w:eastAsia="黑体"/>
          <w:sz w:val="32"/>
          <w:szCs w:val="32"/>
        </w:rPr>
      </w:pPr>
      <w:bookmarkStart w:id="0" w:name="_Hlt50380319"/>
      <w:bookmarkEnd w:id="0"/>
      <w:bookmarkStart w:id="1" w:name="_Hlt50380320"/>
      <w:bookmarkEnd w:id="1"/>
      <w:r>
        <w:rPr>
          <w:rFonts w:hint="eastAsia" w:ascii="黑体" w:hAnsi="黑体" w:eastAsia="黑体"/>
          <w:sz w:val="32"/>
          <w:szCs w:val="32"/>
        </w:rPr>
        <w:t>附件1：</w:t>
      </w:r>
    </w:p>
    <w:p w14:paraId="48A7132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第二十四届中国药师周会议拟定日程</w:t>
      </w:r>
    </w:p>
    <w:tbl>
      <w:tblPr>
        <w:tblStyle w:val="12"/>
        <w:tblW w:w="97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292"/>
        <w:gridCol w:w="5442"/>
        <w:gridCol w:w="1898"/>
      </w:tblGrid>
      <w:tr w14:paraId="794C8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4" w:type="dxa"/>
            <w:vAlign w:val="center"/>
          </w:tcPr>
          <w:p w14:paraId="18B9676A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日期</w:t>
            </w:r>
          </w:p>
        </w:tc>
        <w:tc>
          <w:tcPr>
            <w:tcW w:w="1292" w:type="dxa"/>
            <w:vAlign w:val="center"/>
          </w:tcPr>
          <w:p w14:paraId="731EEBE4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时间</w:t>
            </w:r>
          </w:p>
        </w:tc>
        <w:tc>
          <w:tcPr>
            <w:tcW w:w="5442" w:type="dxa"/>
            <w:vAlign w:val="center"/>
          </w:tcPr>
          <w:p w14:paraId="4664568C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内容</w:t>
            </w:r>
          </w:p>
        </w:tc>
        <w:tc>
          <w:tcPr>
            <w:tcW w:w="1898" w:type="dxa"/>
          </w:tcPr>
          <w:p w14:paraId="6701C6AC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地点</w:t>
            </w:r>
          </w:p>
        </w:tc>
      </w:tr>
      <w:tr w14:paraId="50D64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4" w:type="dxa"/>
            <w:vAlign w:val="center"/>
          </w:tcPr>
          <w:p w14:paraId="1BEE33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11月7日</w:t>
            </w:r>
          </w:p>
          <w:p w14:paraId="4C15FA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（周四）</w:t>
            </w:r>
          </w:p>
        </w:tc>
        <w:tc>
          <w:tcPr>
            <w:tcW w:w="1292" w:type="dxa"/>
            <w:vAlign w:val="center"/>
          </w:tcPr>
          <w:p w14:paraId="1E89C92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19:00-20:30</w:t>
            </w:r>
          </w:p>
        </w:tc>
        <w:tc>
          <w:tcPr>
            <w:tcW w:w="5442" w:type="dxa"/>
            <w:vAlign w:val="center"/>
          </w:tcPr>
          <w:p w14:paraId="00EC63D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aps/>
                <w:sz w:val="18"/>
                <w:szCs w:val="18"/>
              </w:rPr>
              <w:t>科普活动“科海扬帆 梦想启航”校园科普公益活动</w:t>
            </w:r>
          </w:p>
        </w:tc>
        <w:tc>
          <w:tcPr>
            <w:tcW w:w="1898" w:type="dxa"/>
            <w:vAlign w:val="center"/>
          </w:tcPr>
          <w:p w14:paraId="77551CF4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河北医科大学</w:t>
            </w:r>
          </w:p>
        </w:tc>
      </w:tr>
      <w:tr w14:paraId="7CAC9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4" w:type="dxa"/>
            <w:vMerge w:val="restart"/>
            <w:vAlign w:val="center"/>
          </w:tcPr>
          <w:p w14:paraId="2D42C9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11月8日</w:t>
            </w:r>
          </w:p>
          <w:p w14:paraId="04708E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（周五）</w:t>
            </w:r>
          </w:p>
        </w:tc>
        <w:tc>
          <w:tcPr>
            <w:tcW w:w="1292" w:type="dxa"/>
            <w:vAlign w:val="center"/>
          </w:tcPr>
          <w:p w14:paraId="13126A6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全天</w:t>
            </w:r>
          </w:p>
        </w:tc>
        <w:tc>
          <w:tcPr>
            <w:tcW w:w="7340" w:type="dxa"/>
            <w:gridSpan w:val="2"/>
            <w:vAlign w:val="center"/>
          </w:tcPr>
          <w:p w14:paraId="0902E941">
            <w:pPr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代表报到</w:t>
            </w:r>
          </w:p>
        </w:tc>
      </w:tr>
      <w:tr w14:paraId="349C9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4" w:type="dxa"/>
            <w:vMerge w:val="continue"/>
            <w:vAlign w:val="center"/>
          </w:tcPr>
          <w:p w14:paraId="2359A7D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31B991A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14:30-16:30</w:t>
            </w:r>
          </w:p>
        </w:tc>
        <w:tc>
          <w:tcPr>
            <w:tcW w:w="5442" w:type="dxa"/>
            <w:vAlign w:val="center"/>
          </w:tcPr>
          <w:p w14:paraId="3E4C355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2024年学会改革发展座谈会</w:t>
            </w:r>
          </w:p>
        </w:tc>
        <w:tc>
          <w:tcPr>
            <w:tcW w:w="1898" w:type="dxa"/>
          </w:tcPr>
          <w:p w14:paraId="43A7C2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太行国宾馆</w:t>
            </w:r>
          </w:p>
        </w:tc>
      </w:tr>
      <w:tr w14:paraId="1F846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4" w:type="dxa"/>
            <w:vMerge w:val="continue"/>
            <w:vAlign w:val="center"/>
          </w:tcPr>
          <w:p w14:paraId="177B82E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78C34C1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19:30-21:30</w:t>
            </w:r>
          </w:p>
        </w:tc>
        <w:tc>
          <w:tcPr>
            <w:tcW w:w="5442" w:type="dxa"/>
            <w:vAlign w:val="center"/>
          </w:tcPr>
          <w:p w14:paraId="29C025C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中国药学会应急与保障专业委员会第一届</w:t>
            </w:r>
            <w:r>
              <w:rPr>
                <w:rFonts w:ascii="宋体" w:hAnsi="宋体" w:cs="宋体"/>
                <w:caps/>
                <w:sz w:val="18"/>
                <w:szCs w:val="18"/>
              </w:rPr>
              <w:t>委员会</w:t>
            </w:r>
            <w:r>
              <w:rPr>
                <w:rFonts w:hint="eastAsia" w:ascii="宋体" w:hAnsi="宋体" w:cs="宋体"/>
                <w:caps/>
                <w:sz w:val="18"/>
                <w:szCs w:val="18"/>
              </w:rPr>
              <w:t>第三次工作会</w:t>
            </w:r>
          </w:p>
        </w:tc>
        <w:tc>
          <w:tcPr>
            <w:tcW w:w="1898" w:type="dxa"/>
            <w:vAlign w:val="center"/>
          </w:tcPr>
          <w:p w14:paraId="7F3A50C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太行国宾馆西华厅</w:t>
            </w:r>
          </w:p>
        </w:tc>
      </w:tr>
      <w:tr w14:paraId="6B20B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restart"/>
            <w:vAlign w:val="center"/>
          </w:tcPr>
          <w:p w14:paraId="21D81C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11月9日</w:t>
            </w:r>
          </w:p>
          <w:p w14:paraId="70D877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（周六）</w:t>
            </w:r>
          </w:p>
        </w:tc>
        <w:tc>
          <w:tcPr>
            <w:tcW w:w="1292" w:type="dxa"/>
            <w:vAlign w:val="center"/>
          </w:tcPr>
          <w:p w14:paraId="5F46E5C3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09:00-10: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442" w:type="dxa"/>
            <w:vAlign w:val="center"/>
          </w:tcPr>
          <w:p w14:paraId="3AE4CB9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大会开幕式</w:t>
            </w:r>
          </w:p>
          <w:p w14:paraId="3F2DB453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一、介绍参会主要领导和嘉宾</w:t>
            </w:r>
          </w:p>
          <w:p w14:paraId="31379F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二、中国药学会理事会党委书记、理事长孙咸泽致开幕词</w:t>
            </w:r>
          </w:p>
          <w:p w14:paraId="4BF0A2E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三、领导和嘉宾致词</w:t>
            </w:r>
          </w:p>
        </w:tc>
        <w:tc>
          <w:tcPr>
            <w:tcW w:w="1898" w:type="dxa"/>
            <w:vMerge w:val="restart"/>
            <w:vAlign w:val="center"/>
          </w:tcPr>
          <w:p w14:paraId="69D45F07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河北会堂大礼堂</w:t>
            </w:r>
          </w:p>
        </w:tc>
      </w:tr>
      <w:tr w14:paraId="195E3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4" w:type="dxa"/>
            <w:vMerge w:val="continue"/>
            <w:vAlign w:val="center"/>
          </w:tcPr>
          <w:p w14:paraId="1F25C6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5726DE53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10:00-</w:t>
            </w:r>
            <w:r>
              <w:rPr>
                <w:rFonts w:ascii="宋体" w:hAnsi="宋体" w:cs="宋体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sz w:val="18"/>
                <w:szCs w:val="18"/>
              </w:rPr>
              <w:t>00</w:t>
            </w:r>
          </w:p>
        </w:tc>
        <w:tc>
          <w:tcPr>
            <w:tcW w:w="5442" w:type="dxa"/>
            <w:vAlign w:val="center"/>
          </w:tcPr>
          <w:p w14:paraId="6D6303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主题报告：</w:t>
            </w:r>
          </w:p>
          <w:p w14:paraId="0ECC526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0: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0-10: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0监管科学与药师专业能力提升</w:t>
            </w:r>
          </w:p>
          <w:p w14:paraId="2ECA2B6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--国家药品监督管理局 党组成员、副局长 赵军宁</w:t>
            </w:r>
          </w:p>
          <w:p w14:paraId="60947DF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10: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0-11: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0药物递释系统的临床应用</w:t>
            </w:r>
          </w:p>
          <w:p w14:paraId="404E179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--中国工程院 院士 张  强</w:t>
            </w:r>
          </w:p>
          <w:p w14:paraId="4729297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11: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0新药研发平台建设与临床布局的探索</w:t>
            </w:r>
          </w:p>
          <w:p w14:paraId="6D485E4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--石药集团临床事业部总裁兼非肿瘤首席医学官 项安波</w:t>
            </w:r>
          </w:p>
        </w:tc>
        <w:tc>
          <w:tcPr>
            <w:tcW w:w="1898" w:type="dxa"/>
            <w:vMerge w:val="continue"/>
          </w:tcPr>
          <w:p w14:paraId="6D4C137F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14:paraId="48CB0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4" w:type="dxa"/>
            <w:vAlign w:val="center"/>
          </w:tcPr>
          <w:p w14:paraId="204E9643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11月9日</w:t>
            </w:r>
          </w:p>
          <w:p w14:paraId="401FD09E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（周六）</w:t>
            </w:r>
          </w:p>
        </w:tc>
        <w:tc>
          <w:tcPr>
            <w:tcW w:w="1292" w:type="dxa"/>
            <w:vAlign w:val="center"/>
          </w:tcPr>
          <w:p w14:paraId="1F6E508E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13:00-18:10</w:t>
            </w:r>
          </w:p>
        </w:tc>
        <w:tc>
          <w:tcPr>
            <w:tcW w:w="5442" w:type="dxa"/>
            <w:vAlign w:val="center"/>
          </w:tcPr>
          <w:p w14:paraId="24285F23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分会场一：第三届突发事件应急药品保障研讨会</w:t>
            </w:r>
          </w:p>
        </w:tc>
        <w:tc>
          <w:tcPr>
            <w:tcW w:w="1898" w:type="dxa"/>
            <w:vAlign w:val="center"/>
          </w:tcPr>
          <w:p w14:paraId="3C84D589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中国大酒店东华厅</w:t>
            </w:r>
          </w:p>
        </w:tc>
      </w:tr>
      <w:tr w14:paraId="21AE5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4" w:type="dxa"/>
            <w:shd w:val="clear" w:color="auto" w:fill="auto"/>
            <w:vAlign w:val="center"/>
          </w:tcPr>
          <w:p w14:paraId="6526C149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11月9日</w:t>
            </w:r>
          </w:p>
          <w:p w14:paraId="1222E97F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（周六）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6B49568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13:30-19:30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0DAB3EA3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分会场二：第七届医药信息研究与利用研讨会</w:t>
            </w:r>
          </w:p>
        </w:tc>
        <w:tc>
          <w:tcPr>
            <w:tcW w:w="1898" w:type="dxa"/>
            <w:vAlign w:val="center"/>
          </w:tcPr>
          <w:p w14:paraId="27CE8C04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中国大酒店国盛厅</w:t>
            </w:r>
          </w:p>
        </w:tc>
      </w:tr>
      <w:tr w14:paraId="53EA1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4" w:type="dxa"/>
            <w:shd w:val="clear" w:color="auto" w:fill="auto"/>
            <w:vAlign w:val="center"/>
          </w:tcPr>
          <w:p w14:paraId="1747F5A6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11月9日</w:t>
            </w:r>
          </w:p>
          <w:p w14:paraId="200DD763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（周六）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82FD4A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13:30-19:30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BEB61A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分会场三：中国药学会罕见病药物专业委员会2024年学术年会</w:t>
            </w:r>
          </w:p>
        </w:tc>
        <w:tc>
          <w:tcPr>
            <w:tcW w:w="1898" w:type="dxa"/>
            <w:vAlign w:val="center"/>
          </w:tcPr>
          <w:p w14:paraId="0D3ED5F0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中国大酒店国昌厅</w:t>
            </w:r>
          </w:p>
        </w:tc>
      </w:tr>
      <w:tr w14:paraId="42C2A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4" w:type="dxa"/>
            <w:shd w:val="clear" w:color="auto" w:fill="auto"/>
            <w:vAlign w:val="center"/>
          </w:tcPr>
          <w:p w14:paraId="23C0141B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11月9日</w:t>
            </w:r>
          </w:p>
          <w:p w14:paraId="2C7913EF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（周六）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AA092F0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13:30-17:20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2B6107C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分会场四：中国药学会科学传播专业委员会学术年会</w:t>
            </w:r>
          </w:p>
        </w:tc>
        <w:tc>
          <w:tcPr>
            <w:tcW w:w="1898" w:type="dxa"/>
            <w:vAlign w:val="center"/>
          </w:tcPr>
          <w:p w14:paraId="652BC637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河北会堂电视电话厅</w:t>
            </w:r>
          </w:p>
        </w:tc>
      </w:tr>
      <w:tr w14:paraId="702AF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4" w:type="dxa"/>
            <w:shd w:val="clear" w:color="auto" w:fill="auto"/>
            <w:vAlign w:val="center"/>
          </w:tcPr>
          <w:p w14:paraId="5B01BB8B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11月10日</w:t>
            </w:r>
          </w:p>
          <w:p w14:paraId="72837C96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（周日）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0161705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08:30-11:30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2C0C50A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分会场五：药学服务经典案例分享交流</w:t>
            </w:r>
          </w:p>
        </w:tc>
        <w:tc>
          <w:tcPr>
            <w:tcW w:w="1898" w:type="dxa"/>
            <w:vAlign w:val="center"/>
          </w:tcPr>
          <w:p w14:paraId="4C66B986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河北会堂电视电话厅</w:t>
            </w:r>
          </w:p>
        </w:tc>
      </w:tr>
      <w:tr w14:paraId="392BB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4" w:type="dxa"/>
            <w:shd w:val="clear" w:color="auto" w:fill="auto"/>
            <w:vAlign w:val="center"/>
          </w:tcPr>
          <w:p w14:paraId="44BD57C5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11月10日</w:t>
            </w:r>
          </w:p>
          <w:p w14:paraId="5215EEC4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（周日）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583E7E3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08:30-12:</w:t>
            </w: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aps/>
                <w:sz w:val="18"/>
                <w:szCs w:val="18"/>
              </w:rPr>
              <w:t>0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4250E54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分会场六：药学服务高质量发展实践与探索</w:t>
            </w:r>
          </w:p>
        </w:tc>
        <w:tc>
          <w:tcPr>
            <w:tcW w:w="1898" w:type="dxa"/>
            <w:vAlign w:val="center"/>
          </w:tcPr>
          <w:p w14:paraId="6F83621E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中国大酒店国盛厅</w:t>
            </w:r>
          </w:p>
        </w:tc>
      </w:tr>
    </w:tbl>
    <w:p w14:paraId="23EC3643">
      <w:pPr>
        <w:jc w:val="left"/>
        <w:rPr>
          <w:rFonts w:ascii="黑体" w:hAnsi="黑体" w:eastAsia="黑体"/>
        </w:rPr>
      </w:pPr>
    </w:p>
    <w:p w14:paraId="45E923F7">
      <w:pPr>
        <w:jc w:val="left"/>
        <w:rPr>
          <w:rFonts w:ascii="黑体" w:hAnsi="黑体" w:eastAsia="黑体"/>
        </w:rPr>
      </w:pPr>
    </w:p>
    <w:p w14:paraId="359D28C1">
      <w:pPr>
        <w:jc w:val="left"/>
        <w:rPr>
          <w:rFonts w:ascii="黑体" w:hAnsi="黑体" w:eastAsia="黑体"/>
        </w:rPr>
      </w:pPr>
    </w:p>
    <w:p w14:paraId="27A0D7F6">
      <w:pPr>
        <w:jc w:val="left"/>
        <w:rPr>
          <w:rFonts w:ascii="黑体" w:hAnsi="黑体" w:eastAsia="黑体"/>
        </w:rPr>
      </w:pPr>
    </w:p>
    <w:p w14:paraId="006E271F">
      <w:pPr>
        <w:jc w:val="left"/>
        <w:rPr>
          <w:rFonts w:ascii="黑体" w:hAnsi="黑体" w:eastAsia="黑体"/>
        </w:rPr>
      </w:pPr>
    </w:p>
    <w:p w14:paraId="0AEAE65B">
      <w:pPr>
        <w:jc w:val="left"/>
        <w:rPr>
          <w:rFonts w:ascii="黑体" w:hAnsi="黑体" w:eastAsia="黑体"/>
        </w:rPr>
      </w:pPr>
    </w:p>
    <w:p w14:paraId="29435A82">
      <w:pPr>
        <w:jc w:val="left"/>
        <w:rPr>
          <w:rFonts w:ascii="黑体" w:hAnsi="黑体" w:eastAsia="黑体"/>
        </w:rPr>
      </w:pPr>
    </w:p>
    <w:p w14:paraId="3D53245E">
      <w:pPr>
        <w:jc w:val="left"/>
        <w:rPr>
          <w:rFonts w:ascii="黑体" w:hAnsi="黑体" w:eastAsia="黑体"/>
        </w:rPr>
      </w:pPr>
    </w:p>
    <w:p w14:paraId="37B68073">
      <w:pPr>
        <w:jc w:val="left"/>
        <w:rPr>
          <w:rFonts w:ascii="黑体" w:hAnsi="黑体" w:eastAsia="黑体"/>
        </w:rPr>
      </w:pPr>
    </w:p>
    <w:p w14:paraId="65850E14">
      <w:pPr>
        <w:jc w:val="left"/>
        <w:rPr>
          <w:rFonts w:ascii="黑体" w:hAnsi="黑体" w:eastAsia="黑体"/>
        </w:rPr>
      </w:pPr>
    </w:p>
    <w:p w14:paraId="77602D75"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分会场一：第三届突发事件应急药品保障研讨会</w:t>
      </w:r>
    </w:p>
    <w:p w14:paraId="0037896C">
      <w:pPr>
        <w:jc w:val="left"/>
        <w:rPr>
          <w:rFonts w:ascii="黑体" w:hAnsi="黑体" w:eastAsia="黑体"/>
        </w:rPr>
      </w:pPr>
    </w:p>
    <w:tbl>
      <w:tblPr>
        <w:tblStyle w:val="12"/>
        <w:tblW w:w="90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846"/>
        <w:gridCol w:w="3821"/>
      </w:tblGrid>
      <w:tr w14:paraId="36ACF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047" w:type="dxa"/>
            <w:gridSpan w:val="3"/>
            <w:vAlign w:val="center"/>
          </w:tcPr>
          <w:p w14:paraId="5AE62133"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会议地点：中国大酒店东华厅</w:t>
            </w:r>
          </w:p>
          <w:p w14:paraId="6EBD376F">
            <w:pPr>
              <w:jc w:val="left"/>
            </w:pPr>
            <w:r>
              <w:rPr>
                <w:rFonts w:hint="eastAsia" w:ascii="黑体" w:hAnsi="黑体" w:eastAsia="黑体"/>
              </w:rPr>
              <w:t>会议时间：11月9日（周六）13:00-18:10</w:t>
            </w:r>
          </w:p>
        </w:tc>
      </w:tr>
      <w:tr w14:paraId="6E86D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496C0843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时间</w:t>
            </w:r>
          </w:p>
        </w:tc>
        <w:tc>
          <w:tcPr>
            <w:tcW w:w="3846" w:type="dxa"/>
            <w:vAlign w:val="center"/>
          </w:tcPr>
          <w:p w14:paraId="64C26C9E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报告</w:t>
            </w:r>
            <w:r>
              <w:rPr>
                <w:rFonts w:eastAsia="黑体"/>
              </w:rPr>
              <w:t>内容</w:t>
            </w:r>
          </w:p>
        </w:tc>
        <w:tc>
          <w:tcPr>
            <w:tcW w:w="3821" w:type="dxa"/>
          </w:tcPr>
          <w:p w14:paraId="5BDE93C6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报告人</w:t>
            </w:r>
          </w:p>
        </w:tc>
      </w:tr>
      <w:tr w14:paraId="51BE7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535A91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13:00-13:0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3846" w:type="dxa"/>
            <w:vAlign w:val="center"/>
          </w:tcPr>
          <w:p w14:paraId="2B5B32DC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介绍与会领导和嘉宾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0E9D29CF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张晓东 中国药学会 副理事长</w:t>
            </w:r>
          </w:p>
        </w:tc>
      </w:tr>
      <w:tr w14:paraId="4E112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0DC8724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13:05-13:10</w:t>
            </w:r>
          </w:p>
        </w:tc>
        <w:tc>
          <w:tcPr>
            <w:tcW w:w="7667" w:type="dxa"/>
            <w:gridSpan w:val="2"/>
            <w:vAlign w:val="center"/>
          </w:tcPr>
          <w:p w14:paraId="61FF95FC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领导</w:t>
            </w:r>
            <w:r>
              <w:rPr>
                <w:rFonts w:ascii="宋体" w:hAnsi="宋体" w:cs="宋体"/>
                <w:caps/>
                <w:sz w:val="18"/>
                <w:szCs w:val="18"/>
              </w:rPr>
              <w:t>和</w:t>
            </w:r>
            <w:r>
              <w:rPr>
                <w:rFonts w:hint="eastAsia" w:ascii="宋体" w:hAnsi="宋体" w:cs="宋体"/>
                <w:caps/>
                <w:sz w:val="18"/>
                <w:szCs w:val="18"/>
              </w:rPr>
              <w:t>嘉宾致词</w:t>
            </w:r>
          </w:p>
        </w:tc>
      </w:tr>
      <w:tr w14:paraId="34519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047" w:type="dxa"/>
            <w:gridSpan w:val="3"/>
          </w:tcPr>
          <w:p w14:paraId="03BCBAD2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专题：应急药品保障政策与体系</w:t>
            </w:r>
          </w:p>
        </w:tc>
      </w:tr>
      <w:tr w14:paraId="352E5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30AD4E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13:10-13:40</w:t>
            </w:r>
          </w:p>
        </w:tc>
        <w:tc>
          <w:tcPr>
            <w:tcW w:w="3846" w:type="dxa"/>
            <w:vAlign w:val="center"/>
          </w:tcPr>
          <w:p w14:paraId="746687C1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药品应急保障现状与思考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FDCE623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柴逸峰 海军军医大学 教授</w:t>
            </w:r>
          </w:p>
        </w:tc>
      </w:tr>
      <w:tr w14:paraId="77BBA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7F9D56D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13:40-14:10</w:t>
            </w:r>
          </w:p>
        </w:tc>
        <w:tc>
          <w:tcPr>
            <w:tcW w:w="3846" w:type="dxa"/>
            <w:vAlign w:val="center"/>
          </w:tcPr>
          <w:p w14:paraId="4653C9BA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特殊审评审批程序与药品的应急与保障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33595546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杨  莉 沈阳药科大学 副教授</w:t>
            </w:r>
          </w:p>
        </w:tc>
      </w:tr>
      <w:tr w14:paraId="4F9B5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76809D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14:10-14:40</w:t>
            </w:r>
          </w:p>
        </w:tc>
        <w:tc>
          <w:tcPr>
            <w:tcW w:w="3846" w:type="dxa"/>
            <w:vAlign w:val="center"/>
          </w:tcPr>
          <w:p w14:paraId="15C63AEE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充分发挥国家医药储备作用，高效应对药品短缺难题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00631B44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曹慧莉 工信部赛迪研究院 副研究员</w:t>
            </w:r>
          </w:p>
        </w:tc>
      </w:tr>
      <w:tr w14:paraId="40347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783CF65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14:40-15:10</w:t>
            </w:r>
          </w:p>
        </w:tc>
        <w:tc>
          <w:tcPr>
            <w:tcW w:w="3846" w:type="dxa"/>
            <w:vAlign w:val="center"/>
          </w:tcPr>
          <w:p w14:paraId="1679AAF0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药品供应保障研究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2F1F618A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郭  文 中国医药工业信息中心 教授</w:t>
            </w:r>
          </w:p>
        </w:tc>
      </w:tr>
      <w:tr w14:paraId="7F60D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3866CFC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15:10-15:40</w:t>
            </w:r>
          </w:p>
        </w:tc>
        <w:tc>
          <w:tcPr>
            <w:tcW w:w="3846" w:type="dxa"/>
            <w:vAlign w:val="center"/>
          </w:tcPr>
          <w:p w14:paraId="717C2E4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人工智能药物设计技术在应急保障药品研发中的应用探索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46B543EF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赵庆春 北部战区总医院 主任药师</w:t>
            </w:r>
          </w:p>
        </w:tc>
      </w:tr>
      <w:tr w14:paraId="71652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47" w:type="dxa"/>
            <w:gridSpan w:val="3"/>
          </w:tcPr>
          <w:p w14:paraId="7519BB86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专题：医疗机构应急药品保障</w:t>
            </w:r>
          </w:p>
        </w:tc>
      </w:tr>
      <w:tr w14:paraId="3B948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417FFE8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15:40-16:10</w:t>
            </w:r>
          </w:p>
        </w:tc>
        <w:tc>
          <w:tcPr>
            <w:tcW w:w="3846" w:type="dxa"/>
            <w:vAlign w:val="center"/>
          </w:tcPr>
          <w:p w14:paraId="2A462708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基于物联网技术的药品保障和管理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2DF976F9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陈孟莉 解放军总医院 研究员</w:t>
            </w:r>
          </w:p>
        </w:tc>
      </w:tr>
      <w:tr w14:paraId="5975F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6AC8662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16:10-16:40</w:t>
            </w:r>
          </w:p>
        </w:tc>
        <w:tc>
          <w:tcPr>
            <w:tcW w:w="3846" w:type="dxa"/>
            <w:vAlign w:val="center"/>
          </w:tcPr>
          <w:p w14:paraId="57323E65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基于临床路径的地震医疗救援药品筹备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17F2D43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枉  前 西南医院 主任</w:t>
            </w:r>
          </w:p>
        </w:tc>
      </w:tr>
      <w:tr w14:paraId="13BD1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29C46C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16:40-17:10</w:t>
            </w:r>
          </w:p>
        </w:tc>
        <w:tc>
          <w:tcPr>
            <w:tcW w:w="3846" w:type="dxa"/>
            <w:vAlign w:val="center"/>
          </w:tcPr>
          <w:p w14:paraId="23313B95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面向应急保障的医院制剂注册相关政策解读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F49BAF5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储  藏 联勤保障部队药品仪器监督检验总站 主任药师</w:t>
            </w:r>
          </w:p>
        </w:tc>
      </w:tr>
      <w:tr w14:paraId="4ECAE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6D82B2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17:10-17:40</w:t>
            </w:r>
          </w:p>
        </w:tc>
        <w:tc>
          <w:tcPr>
            <w:tcW w:w="3846" w:type="dxa"/>
            <w:vAlign w:val="center"/>
          </w:tcPr>
          <w:p w14:paraId="0FEBC32A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打造特色制剂生产研发平台助力药品应急保障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381899E4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袁海龙 空军特色医学中心 主任药师</w:t>
            </w:r>
          </w:p>
        </w:tc>
      </w:tr>
      <w:tr w14:paraId="08572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47" w:type="dxa"/>
            <w:gridSpan w:val="3"/>
            <w:vAlign w:val="center"/>
          </w:tcPr>
          <w:p w14:paraId="1BBBFDA3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圆桌讨论：</w:t>
            </w:r>
          </w:p>
        </w:tc>
      </w:tr>
      <w:tr w14:paraId="65779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400A8C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17:40-18:10</w:t>
            </w:r>
          </w:p>
        </w:tc>
        <w:tc>
          <w:tcPr>
            <w:tcW w:w="3846" w:type="dxa"/>
            <w:vAlign w:val="center"/>
          </w:tcPr>
          <w:p w14:paraId="5412E7A6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发展医药新质生产力，药品应急保障持续赋能</w:t>
            </w:r>
          </w:p>
        </w:tc>
        <w:tc>
          <w:tcPr>
            <w:tcW w:w="3821" w:type="dxa"/>
          </w:tcPr>
          <w:p w14:paraId="79CADCC4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与会嘉宾</w:t>
            </w:r>
          </w:p>
        </w:tc>
      </w:tr>
    </w:tbl>
    <w:p w14:paraId="639A7ADC">
      <w:pPr>
        <w:widowControl/>
        <w:jc w:val="left"/>
        <w:rPr>
          <w:rFonts w:ascii="仿宋_GB2312" w:eastAsia="仿宋_GB2312"/>
          <w:sz w:val="30"/>
          <w:szCs w:val="28"/>
        </w:rPr>
      </w:pPr>
    </w:p>
    <w:p w14:paraId="2E073657"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分会场二：第七届医药信息研究与利用研讨会</w:t>
      </w:r>
    </w:p>
    <w:p w14:paraId="4EE352D2">
      <w:pPr>
        <w:rPr>
          <w:rFonts w:eastAsia="仿宋_GB2312"/>
        </w:rPr>
      </w:pPr>
    </w:p>
    <w:tbl>
      <w:tblPr>
        <w:tblStyle w:val="12"/>
        <w:tblW w:w="90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846"/>
        <w:gridCol w:w="3855"/>
      </w:tblGrid>
      <w:tr w14:paraId="4F5F1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081" w:type="dxa"/>
            <w:gridSpan w:val="3"/>
            <w:vAlign w:val="center"/>
          </w:tcPr>
          <w:p w14:paraId="6BCDCB6E"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会议地点：中国大酒店国盛厅</w:t>
            </w:r>
          </w:p>
          <w:p w14:paraId="11A87B3B">
            <w:pPr>
              <w:jc w:val="left"/>
            </w:pPr>
            <w:r>
              <w:rPr>
                <w:rFonts w:hint="eastAsia" w:ascii="黑体" w:hAnsi="黑体" w:eastAsia="黑体"/>
              </w:rPr>
              <w:t>会议时间：11月9日（周六）13:30-19:30</w:t>
            </w:r>
          </w:p>
        </w:tc>
      </w:tr>
      <w:tr w14:paraId="4E8FB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2C56402F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时间</w:t>
            </w:r>
          </w:p>
        </w:tc>
        <w:tc>
          <w:tcPr>
            <w:tcW w:w="3846" w:type="dxa"/>
            <w:vAlign w:val="center"/>
          </w:tcPr>
          <w:p w14:paraId="60CCD55D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报告</w:t>
            </w:r>
            <w:r>
              <w:rPr>
                <w:rFonts w:eastAsia="黑体"/>
              </w:rPr>
              <w:t>内容</w:t>
            </w:r>
          </w:p>
        </w:tc>
        <w:tc>
          <w:tcPr>
            <w:tcW w:w="3855" w:type="dxa"/>
          </w:tcPr>
          <w:p w14:paraId="14450009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报告人</w:t>
            </w:r>
          </w:p>
        </w:tc>
      </w:tr>
      <w:tr w14:paraId="395F2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4D706B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13:30-13:40</w:t>
            </w:r>
          </w:p>
        </w:tc>
        <w:tc>
          <w:tcPr>
            <w:tcW w:w="3846" w:type="dxa"/>
            <w:vAlign w:val="center"/>
          </w:tcPr>
          <w:p w14:paraId="23BCB3FE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领导致词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1D10C30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王天兵 北京大学人民医院 副院长</w:t>
            </w:r>
          </w:p>
        </w:tc>
      </w:tr>
      <w:tr w14:paraId="49E3A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06C7840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13:40-14:10</w:t>
            </w:r>
          </w:p>
        </w:tc>
        <w:tc>
          <w:tcPr>
            <w:tcW w:w="3846" w:type="dxa"/>
            <w:vAlign w:val="center"/>
          </w:tcPr>
          <w:p w14:paraId="2EB7F16E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医院药品追溯码闭环管理经验分享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230C760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赖伟华 广东省人民医院 主任药师</w:t>
            </w:r>
          </w:p>
        </w:tc>
      </w:tr>
      <w:tr w14:paraId="2362C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1595E62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14:10-14:40</w:t>
            </w:r>
          </w:p>
        </w:tc>
        <w:tc>
          <w:tcPr>
            <w:tcW w:w="3846" w:type="dxa"/>
            <w:vAlign w:val="center"/>
          </w:tcPr>
          <w:p w14:paraId="2E13CFCA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临床用药分析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F0E0E6D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胡  欣 北京医院 主任药师</w:t>
            </w:r>
          </w:p>
        </w:tc>
      </w:tr>
      <w:tr w14:paraId="792F2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04566B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14:40-15:10</w:t>
            </w:r>
          </w:p>
        </w:tc>
        <w:tc>
          <w:tcPr>
            <w:tcW w:w="3846" w:type="dxa"/>
            <w:vAlign w:val="center"/>
          </w:tcPr>
          <w:p w14:paraId="5FC7E2AC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信息化工具助力精细化药学服务和管理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75E62A7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王  卓 海军军医大学第一附属医院 主任药师</w:t>
            </w:r>
          </w:p>
        </w:tc>
      </w:tr>
      <w:tr w14:paraId="3383A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35324C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15:10-15:40</w:t>
            </w:r>
          </w:p>
        </w:tc>
        <w:tc>
          <w:tcPr>
            <w:tcW w:w="3846" w:type="dxa"/>
            <w:vAlign w:val="center"/>
          </w:tcPr>
          <w:p w14:paraId="3E17A51B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医疗机构合理用药数据变证据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6B16A51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刘国强 河北医科大学第三医院 主任药师</w:t>
            </w:r>
          </w:p>
        </w:tc>
      </w:tr>
      <w:tr w14:paraId="315A6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2C4FBFC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15:40-16:10</w:t>
            </w:r>
          </w:p>
        </w:tc>
        <w:tc>
          <w:tcPr>
            <w:tcW w:w="3846" w:type="dxa"/>
            <w:vAlign w:val="center"/>
          </w:tcPr>
          <w:p w14:paraId="3098C429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人工智能和机器学习在精准用药中的应用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CA985F9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黎春彤 解放军总医院 副主任医师</w:t>
            </w:r>
          </w:p>
        </w:tc>
      </w:tr>
      <w:tr w14:paraId="322BE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2AF0B1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16:10-16:40</w:t>
            </w:r>
          </w:p>
        </w:tc>
        <w:tc>
          <w:tcPr>
            <w:tcW w:w="3846" w:type="dxa"/>
            <w:vAlign w:val="center"/>
          </w:tcPr>
          <w:p w14:paraId="6CF7328A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医药行业可信数据空间建设的探索和思考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6E88955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刘立宇 生命奇点（北京）科技有限公司 首席执行官</w:t>
            </w:r>
          </w:p>
        </w:tc>
      </w:tr>
      <w:tr w14:paraId="4D5B3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08A67DD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16:40-18:10</w:t>
            </w:r>
          </w:p>
        </w:tc>
        <w:tc>
          <w:tcPr>
            <w:tcW w:w="3846" w:type="dxa"/>
            <w:vAlign w:val="center"/>
          </w:tcPr>
          <w:p w14:paraId="142BB592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专家研讨:</w:t>
            </w:r>
          </w:p>
          <w:p w14:paraId="18A9511E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（1）人工智能在医药信息领域应用</w:t>
            </w:r>
          </w:p>
          <w:p w14:paraId="51B1E5E2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（2）医药信息数据库的建设</w:t>
            </w:r>
          </w:p>
          <w:p w14:paraId="1B390C52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（3）医药信息数据的整合与利用</w:t>
            </w:r>
          </w:p>
        </w:tc>
        <w:tc>
          <w:tcPr>
            <w:tcW w:w="3855" w:type="dxa"/>
          </w:tcPr>
          <w:p w14:paraId="14610485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14:paraId="4298D732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14:paraId="4BFC4D17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14:paraId="2B08B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6A51A89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18:10-18:30</w:t>
            </w:r>
          </w:p>
        </w:tc>
        <w:tc>
          <w:tcPr>
            <w:tcW w:w="7701" w:type="dxa"/>
            <w:gridSpan w:val="2"/>
            <w:vAlign w:val="center"/>
          </w:tcPr>
          <w:p w14:paraId="0FD7A8E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休息</w:t>
            </w:r>
          </w:p>
        </w:tc>
      </w:tr>
      <w:tr w14:paraId="5229D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7C5467A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18:30-19:30</w:t>
            </w:r>
          </w:p>
        </w:tc>
        <w:tc>
          <w:tcPr>
            <w:tcW w:w="3846" w:type="dxa"/>
            <w:vAlign w:val="center"/>
          </w:tcPr>
          <w:p w14:paraId="38C368CD">
            <w:pPr>
              <w:rPr>
                <w:rFonts w:hint="eastAsia"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中国药学会医药信息专业委员会工作会</w:t>
            </w:r>
          </w:p>
        </w:tc>
        <w:tc>
          <w:tcPr>
            <w:tcW w:w="3855" w:type="dxa"/>
          </w:tcPr>
          <w:p w14:paraId="61CF676E">
            <w:pPr>
              <w:rPr>
                <w:rFonts w:hint="eastAsia"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全体委员</w:t>
            </w:r>
          </w:p>
        </w:tc>
      </w:tr>
    </w:tbl>
    <w:p w14:paraId="79392679">
      <w:pPr>
        <w:widowControl/>
        <w:jc w:val="left"/>
        <w:rPr>
          <w:rFonts w:ascii="仿宋_GB2312" w:eastAsia="仿宋_GB2312"/>
          <w:sz w:val="30"/>
          <w:szCs w:val="28"/>
        </w:rPr>
      </w:pPr>
    </w:p>
    <w:p w14:paraId="36AD5BCC"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分会场三：中国药学会罕见病药物专业委员会2024年学术年会</w:t>
      </w:r>
    </w:p>
    <w:p w14:paraId="61E5CA50">
      <w:pPr>
        <w:rPr>
          <w:rFonts w:eastAsia="仿宋_GB2312"/>
        </w:rPr>
      </w:pPr>
    </w:p>
    <w:tbl>
      <w:tblPr>
        <w:tblStyle w:val="12"/>
        <w:tblW w:w="91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846"/>
        <w:gridCol w:w="3903"/>
      </w:tblGrid>
      <w:tr w14:paraId="1AD44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129" w:type="dxa"/>
            <w:gridSpan w:val="3"/>
            <w:vAlign w:val="center"/>
          </w:tcPr>
          <w:p w14:paraId="7B5D4329"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会议地点：中国大酒店国昌厅</w:t>
            </w:r>
          </w:p>
          <w:p w14:paraId="4071DBB0">
            <w:pPr>
              <w:jc w:val="left"/>
            </w:pPr>
            <w:r>
              <w:rPr>
                <w:rFonts w:hint="eastAsia" w:ascii="黑体" w:hAnsi="黑体" w:eastAsia="黑体"/>
              </w:rPr>
              <w:t>会议时间：11月9日（周六）13:30-19:30</w:t>
            </w:r>
          </w:p>
        </w:tc>
      </w:tr>
      <w:tr w14:paraId="02C8A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3EB2C3F2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时间</w:t>
            </w:r>
          </w:p>
        </w:tc>
        <w:tc>
          <w:tcPr>
            <w:tcW w:w="3846" w:type="dxa"/>
            <w:vAlign w:val="center"/>
          </w:tcPr>
          <w:p w14:paraId="552669B5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报告</w:t>
            </w:r>
            <w:r>
              <w:rPr>
                <w:rFonts w:eastAsia="黑体"/>
              </w:rPr>
              <w:t>内容</w:t>
            </w:r>
          </w:p>
        </w:tc>
        <w:tc>
          <w:tcPr>
            <w:tcW w:w="3903" w:type="dxa"/>
          </w:tcPr>
          <w:p w14:paraId="3E0CCBE3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报告人</w:t>
            </w:r>
          </w:p>
        </w:tc>
      </w:tr>
      <w:tr w14:paraId="0C811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6AA4C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13:30-13:40</w:t>
            </w:r>
          </w:p>
        </w:tc>
        <w:tc>
          <w:tcPr>
            <w:tcW w:w="3846" w:type="dxa"/>
            <w:vAlign w:val="center"/>
          </w:tcPr>
          <w:p w14:paraId="53CDBE79">
            <w:pPr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领导致词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51B7D89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  波 北京协和医院 药剂科主任药师</w:t>
            </w:r>
          </w:p>
        </w:tc>
      </w:tr>
      <w:tr w14:paraId="07743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710796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13:40-14:10</w:t>
            </w:r>
          </w:p>
        </w:tc>
        <w:tc>
          <w:tcPr>
            <w:tcW w:w="3846" w:type="dxa"/>
            <w:vAlign w:val="center"/>
          </w:tcPr>
          <w:p w14:paraId="2B35B82B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孤儿药的创新发展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47110ED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钟  武 军事科学院军事医学研究院毒物药物研究所 研究员</w:t>
            </w:r>
          </w:p>
        </w:tc>
      </w:tr>
      <w:tr w14:paraId="7215F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2848DB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14:10-14:40</w:t>
            </w:r>
          </w:p>
        </w:tc>
        <w:tc>
          <w:tcPr>
            <w:tcW w:w="3846" w:type="dxa"/>
            <w:vAlign w:val="center"/>
          </w:tcPr>
          <w:p w14:paraId="239E9CFD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儿童罕见病的药学服务经验分享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0FEEA14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卜书红 上海交通大学医学院附属新华医院 副主任药师</w:t>
            </w:r>
          </w:p>
        </w:tc>
      </w:tr>
      <w:tr w14:paraId="22324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76E6BB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14:40-15:10</w:t>
            </w:r>
          </w:p>
        </w:tc>
        <w:tc>
          <w:tcPr>
            <w:tcW w:w="3846" w:type="dxa"/>
            <w:vAlign w:val="center"/>
          </w:tcPr>
          <w:p w14:paraId="54C4259F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罕见病药物治疗新手段及药物靶点新发现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07DCB47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  欢 吉林大学第一医院 副主任药师</w:t>
            </w:r>
          </w:p>
        </w:tc>
      </w:tr>
      <w:tr w14:paraId="53419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1B958D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15:10-15:40</w:t>
            </w:r>
          </w:p>
        </w:tc>
        <w:tc>
          <w:tcPr>
            <w:tcW w:w="3846" w:type="dxa"/>
            <w:vAlign w:val="center"/>
          </w:tcPr>
          <w:p w14:paraId="60436EFC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先天性高胰岛素血症药物研发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31C0665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蒋昊文 中国科学院上海药物研究所 副研究员</w:t>
            </w:r>
          </w:p>
        </w:tc>
      </w:tr>
      <w:tr w14:paraId="13D70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18DD04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15:40-16:10</w:t>
            </w:r>
          </w:p>
        </w:tc>
        <w:tc>
          <w:tcPr>
            <w:tcW w:w="3846" w:type="dxa"/>
            <w:vAlign w:val="center"/>
          </w:tcPr>
          <w:p w14:paraId="6BF75BE4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医疗机构罕见病药学服务专家共识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489413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王少红 北京协和医院 药师</w:t>
            </w:r>
          </w:p>
        </w:tc>
      </w:tr>
      <w:tr w14:paraId="7645F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263F98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16:10-16: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3846" w:type="dxa"/>
            <w:vAlign w:val="center"/>
          </w:tcPr>
          <w:p w14:paraId="0A3F419F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专题讨论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0FA9466C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DE11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3531AFE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16: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0-17: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3846" w:type="dxa"/>
            <w:vAlign w:val="center"/>
          </w:tcPr>
          <w:p w14:paraId="4591A398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会议总结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42B6C56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  波 北京协和医院 药剂科主任药师</w:t>
            </w:r>
          </w:p>
        </w:tc>
      </w:tr>
      <w:tr w14:paraId="1351E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7557800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3846" w:type="dxa"/>
            <w:vAlign w:val="center"/>
          </w:tcPr>
          <w:p w14:paraId="156C1270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中国药学会罕见病药物专业委员会工作会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60FACD7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全体</w:t>
            </w:r>
            <w:r>
              <w:rPr>
                <w:rFonts w:ascii="宋体" w:hAnsi="宋体" w:cs="宋体"/>
                <w:sz w:val="18"/>
                <w:szCs w:val="18"/>
              </w:rPr>
              <w:t>委员</w:t>
            </w:r>
          </w:p>
        </w:tc>
      </w:tr>
    </w:tbl>
    <w:p w14:paraId="272026F9">
      <w:pPr>
        <w:widowControl/>
        <w:jc w:val="left"/>
        <w:rPr>
          <w:rFonts w:ascii="仿宋_GB2312" w:eastAsia="仿宋_GB2312"/>
          <w:sz w:val="30"/>
          <w:szCs w:val="28"/>
        </w:rPr>
      </w:pPr>
    </w:p>
    <w:p w14:paraId="24BC2089"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分会场四：中国药学会科学传播专业委员会学术年会</w:t>
      </w:r>
    </w:p>
    <w:p w14:paraId="266400F1">
      <w:pPr>
        <w:rPr>
          <w:rFonts w:eastAsia="仿宋_GB2312"/>
        </w:rPr>
      </w:pPr>
    </w:p>
    <w:tbl>
      <w:tblPr>
        <w:tblStyle w:val="12"/>
        <w:tblW w:w="91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846"/>
        <w:gridCol w:w="3942"/>
      </w:tblGrid>
      <w:tr w14:paraId="25CCA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168" w:type="dxa"/>
            <w:gridSpan w:val="3"/>
            <w:vAlign w:val="center"/>
          </w:tcPr>
          <w:p w14:paraId="5DCEE487"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会议地点：河北会堂电视电话厅</w:t>
            </w:r>
          </w:p>
          <w:p w14:paraId="1CAB860C">
            <w:pPr>
              <w:jc w:val="left"/>
            </w:pPr>
            <w:r>
              <w:rPr>
                <w:rFonts w:hint="eastAsia" w:ascii="黑体" w:hAnsi="黑体" w:eastAsia="黑体"/>
              </w:rPr>
              <w:t>会议时间：11月9日（周六）13:30-17:20</w:t>
            </w:r>
          </w:p>
        </w:tc>
      </w:tr>
      <w:tr w14:paraId="5CA66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77237904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时间</w:t>
            </w:r>
          </w:p>
        </w:tc>
        <w:tc>
          <w:tcPr>
            <w:tcW w:w="3846" w:type="dxa"/>
            <w:vAlign w:val="center"/>
          </w:tcPr>
          <w:p w14:paraId="377EE5FC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报告</w:t>
            </w:r>
            <w:r>
              <w:rPr>
                <w:rFonts w:eastAsia="黑体"/>
              </w:rPr>
              <w:t>内容</w:t>
            </w:r>
          </w:p>
        </w:tc>
        <w:tc>
          <w:tcPr>
            <w:tcW w:w="3942" w:type="dxa"/>
          </w:tcPr>
          <w:p w14:paraId="71664833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报告人</w:t>
            </w:r>
          </w:p>
        </w:tc>
      </w:tr>
      <w:tr w14:paraId="76D9E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31CFF3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13:30-13:40</w:t>
            </w:r>
          </w:p>
        </w:tc>
        <w:tc>
          <w:tcPr>
            <w:tcW w:w="7788" w:type="dxa"/>
            <w:gridSpan w:val="2"/>
            <w:vAlign w:val="center"/>
          </w:tcPr>
          <w:p w14:paraId="35F8FCE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开场致词</w:t>
            </w:r>
          </w:p>
        </w:tc>
      </w:tr>
      <w:tr w14:paraId="5BC4F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68" w:type="dxa"/>
            <w:gridSpan w:val="3"/>
            <w:vAlign w:val="center"/>
          </w:tcPr>
          <w:p w14:paraId="71AE996F">
            <w:pPr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eastAsia="仿宋_GB2312"/>
                <w:b/>
                <w:sz w:val="18"/>
                <w:szCs w:val="18"/>
              </w:rPr>
              <w:t>一、合理用药科普课件交流</w:t>
            </w:r>
          </w:p>
        </w:tc>
      </w:tr>
      <w:tr w14:paraId="37D40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4A74CD05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13:40-14:10</w:t>
            </w:r>
          </w:p>
        </w:tc>
        <w:tc>
          <w:tcPr>
            <w:tcW w:w="3846" w:type="dxa"/>
            <w:shd w:val="clear" w:color="auto" w:fill="auto"/>
            <w:vAlign w:val="center"/>
          </w:tcPr>
          <w:p w14:paraId="01B90968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更年期合理用药健康管理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3C69EF24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报告人：金  经 复旦大学附属妇产科医院 副主任药师</w:t>
            </w:r>
          </w:p>
          <w:p w14:paraId="7F4AAB16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点  评：金鹏飞 北京医院 药学部主任、余静英 中央广播电视总台 高级记者</w:t>
            </w:r>
          </w:p>
        </w:tc>
      </w:tr>
      <w:tr w14:paraId="40671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6A8137B7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14:10-14:40</w:t>
            </w:r>
          </w:p>
        </w:tc>
        <w:tc>
          <w:tcPr>
            <w:tcW w:w="3846" w:type="dxa"/>
            <w:shd w:val="clear" w:color="auto" w:fill="auto"/>
            <w:vAlign w:val="center"/>
          </w:tcPr>
          <w:p w14:paraId="22904BB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妊娠哺乳期发烧咳嗽用药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311EBF6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报告人：汪凤梅 浙江大学附属妇产科医院 副主任药师</w:t>
            </w:r>
          </w:p>
          <w:p w14:paraId="3CB22AE4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点  评：石祥奎 徐州市妇幼保健院 药事科主任、蒋志涛 九州通医药集团 副总</w:t>
            </w:r>
          </w:p>
        </w:tc>
      </w:tr>
      <w:tr w14:paraId="2FB95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69DB852C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14:40-15:10</w:t>
            </w:r>
          </w:p>
        </w:tc>
        <w:tc>
          <w:tcPr>
            <w:tcW w:w="3846" w:type="dxa"/>
            <w:shd w:val="clear" w:color="auto" w:fill="auto"/>
            <w:vAlign w:val="center"/>
          </w:tcPr>
          <w:p w14:paraId="2E4D79E1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宫颈癌预防--从HPV疫苗说起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1934B1F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报告人：郭  华 郑州大学第三附属医院 副主任药师</w:t>
            </w:r>
          </w:p>
          <w:p w14:paraId="4247F7BE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点  评：史艳玲 河南省药学会副理事长、战  钊 光明网科普事业部 总监</w:t>
            </w:r>
          </w:p>
        </w:tc>
      </w:tr>
      <w:tr w14:paraId="3DACF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68" w:type="dxa"/>
            <w:gridSpan w:val="3"/>
            <w:vAlign w:val="center"/>
          </w:tcPr>
          <w:p w14:paraId="79C5EC65">
            <w:pPr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eastAsia="仿宋_GB2312"/>
                <w:b/>
                <w:sz w:val="18"/>
                <w:szCs w:val="18"/>
              </w:rPr>
              <w:t>二、专题报告</w:t>
            </w:r>
          </w:p>
        </w:tc>
      </w:tr>
      <w:tr w14:paraId="5BF87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63B2317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15:10-15:40</w:t>
            </w:r>
          </w:p>
        </w:tc>
        <w:tc>
          <w:tcPr>
            <w:tcW w:w="3846" w:type="dxa"/>
            <w:shd w:val="clear" w:color="auto" w:fill="auto"/>
            <w:vAlign w:val="center"/>
          </w:tcPr>
          <w:p w14:paraId="711C6D1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免疫治疗在妇科肿瘤治疗中的应用与评价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4EFC158A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报告人：段  微 首都医科大学附属北京妇产医院 主任医师</w:t>
            </w:r>
          </w:p>
        </w:tc>
      </w:tr>
      <w:tr w14:paraId="2F8C8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68" w:type="dxa"/>
            <w:gridSpan w:val="3"/>
            <w:vAlign w:val="center"/>
          </w:tcPr>
          <w:p w14:paraId="7778CD22">
            <w:pPr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eastAsia="仿宋_GB2312"/>
                <w:b/>
                <w:sz w:val="18"/>
                <w:szCs w:val="18"/>
              </w:rPr>
              <w:t>三、科普课题研究成果交流</w:t>
            </w:r>
          </w:p>
        </w:tc>
      </w:tr>
      <w:tr w14:paraId="75593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082CBC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15:40-16:10</w:t>
            </w:r>
          </w:p>
        </w:tc>
        <w:tc>
          <w:tcPr>
            <w:tcW w:w="3846" w:type="dxa"/>
            <w:vAlign w:val="center"/>
          </w:tcPr>
          <w:p w14:paraId="38C10BE9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基于层次分析法的药学科普评价体系构建</w:t>
            </w:r>
          </w:p>
        </w:tc>
        <w:tc>
          <w:tcPr>
            <w:tcW w:w="3942" w:type="dxa"/>
            <w:vAlign w:val="center"/>
          </w:tcPr>
          <w:p w14:paraId="66FC6B74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报告人：周博雅 首都医科大学附属北京妇产医院 主管药师</w:t>
            </w:r>
          </w:p>
          <w:p w14:paraId="7DCE92B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点  评：崔纯莹 首都医科大学药学院 党委书记、冯梅梅 石家庄市妇产医院 药剂科主任</w:t>
            </w:r>
          </w:p>
        </w:tc>
      </w:tr>
      <w:tr w14:paraId="6D320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72BF90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16:10-16:40</w:t>
            </w:r>
          </w:p>
        </w:tc>
        <w:tc>
          <w:tcPr>
            <w:tcW w:w="3846" w:type="dxa"/>
            <w:vAlign w:val="center"/>
          </w:tcPr>
          <w:p w14:paraId="43D367FF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家长因素对学龄前儿童用药依从性的影响研究</w:t>
            </w:r>
          </w:p>
        </w:tc>
        <w:tc>
          <w:tcPr>
            <w:tcW w:w="3942" w:type="dxa"/>
            <w:vAlign w:val="center"/>
          </w:tcPr>
          <w:p w14:paraId="6DFBE469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报告人：孟利娜 鄂尔多斯市中心医院 主管药师</w:t>
            </w:r>
          </w:p>
          <w:p w14:paraId="594FCCA3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点  评：侯  娟 河北医科大学第四医院 药学部副主任、李桂茹 大连医科大学附属第二医院 药学部主任</w:t>
            </w:r>
          </w:p>
        </w:tc>
      </w:tr>
      <w:tr w14:paraId="4EC38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18ADEC2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16:40-17:10</w:t>
            </w:r>
          </w:p>
        </w:tc>
        <w:tc>
          <w:tcPr>
            <w:tcW w:w="3846" w:type="dxa"/>
            <w:vAlign w:val="center"/>
          </w:tcPr>
          <w:p w14:paraId="4B6F26E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基于“KAP”理论对湖北某地居民用药安全风险的调查研究</w:t>
            </w:r>
          </w:p>
        </w:tc>
        <w:tc>
          <w:tcPr>
            <w:tcW w:w="3942" w:type="dxa"/>
            <w:vAlign w:val="center"/>
          </w:tcPr>
          <w:p w14:paraId="0D22BC2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报告人：姜永英 湖北省十堰市太和医院武当山院区 药学部副主任</w:t>
            </w:r>
          </w:p>
          <w:p w14:paraId="085B698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点   评：杜广清 首都医科大学附属北京康复医院康复药学中心 名誉主任、马满玲 哈尔滨医科大学附属第六医院 药学部主任</w:t>
            </w:r>
          </w:p>
        </w:tc>
      </w:tr>
      <w:tr w14:paraId="3F40B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6B9AAB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17:10-17:20</w:t>
            </w:r>
          </w:p>
        </w:tc>
        <w:tc>
          <w:tcPr>
            <w:tcW w:w="3846" w:type="dxa"/>
            <w:vAlign w:val="center"/>
          </w:tcPr>
          <w:p w14:paraId="39C7C2F5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会议总结</w:t>
            </w:r>
          </w:p>
        </w:tc>
        <w:tc>
          <w:tcPr>
            <w:tcW w:w="3942" w:type="dxa"/>
            <w:vAlign w:val="center"/>
          </w:tcPr>
          <w:p w14:paraId="30A35D80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冯  欣 首都医科大学附属北京妇产医院 药事部主任</w:t>
            </w:r>
          </w:p>
        </w:tc>
      </w:tr>
    </w:tbl>
    <w:p w14:paraId="4FB6D042">
      <w:pPr>
        <w:widowControl/>
        <w:jc w:val="left"/>
        <w:rPr>
          <w:rFonts w:ascii="仿宋_GB2312" w:eastAsia="仿宋_GB2312"/>
          <w:sz w:val="30"/>
          <w:szCs w:val="28"/>
        </w:rPr>
      </w:pPr>
    </w:p>
    <w:p w14:paraId="5F3D73A8"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分会场五：药学服务经典案例分享交流</w:t>
      </w:r>
    </w:p>
    <w:p w14:paraId="7C69CEFE">
      <w:pPr>
        <w:rPr>
          <w:rFonts w:eastAsia="仿宋_GB2312"/>
        </w:rPr>
      </w:pPr>
    </w:p>
    <w:tbl>
      <w:tblPr>
        <w:tblStyle w:val="12"/>
        <w:tblW w:w="91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846"/>
        <w:gridCol w:w="3930"/>
      </w:tblGrid>
      <w:tr w14:paraId="32D8F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156" w:type="dxa"/>
            <w:gridSpan w:val="3"/>
            <w:vAlign w:val="center"/>
          </w:tcPr>
          <w:p w14:paraId="2A4CEAD4"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会议地点：河北会堂电视电话厅</w:t>
            </w:r>
          </w:p>
          <w:p w14:paraId="1273B67F">
            <w:pPr>
              <w:jc w:val="left"/>
            </w:pPr>
            <w:r>
              <w:rPr>
                <w:rFonts w:hint="eastAsia" w:ascii="黑体" w:hAnsi="黑体" w:eastAsia="黑体"/>
              </w:rPr>
              <w:t>会议时间：11月10日（周日）08:30-11:30</w:t>
            </w:r>
          </w:p>
        </w:tc>
      </w:tr>
      <w:tr w14:paraId="18D5A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112D09A3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时间</w:t>
            </w:r>
          </w:p>
        </w:tc>
        <w:tc>
          <w:tcPr>
            <w:tcW w:w="3846" w:type="dxa"/>
            <w:vAlign w:val="center"/>
          </w:tcPr>
          <w:p w14:paraId="38D3ACE9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报告</w:t>
            </w:r>
            <w:r>
              <w:rPr>
                <w:rFonts w:eastAsia="黑体"/>
              </w:rPr>
              <w:t>内容</w:t>
            </w:r>
          </w:p>
        </w:tc>
        <w:tc>
          <w:tcPr>
            <w:tcW w:w="3930" w:type="dxa"/>
          </w:tcPr>
          <w:p w14:paraId="19D8B338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报告人</w:t>
            </w:r>
          </w:p>
        </w:tc>
      </w:tr>
      <w:tr w14:paraId="63FBC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5BB7B0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08:30-08:50</w:t>
            </w:r>
          </w:p>
        </w:tc>
        <w:tc>
          <w:tcPr>
            <w:tcW w:w="3846" w:type="dxa"/>
            <w:vAlign w:val="center"/>
          </w:tcPr>
          <w:p w14:paraId="1B4EB054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领导致词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59C6784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刘丽宏 中国药学会药学服务专业委员会 主任委员</w:t>
            </w:r>
          </w:p>
        </w:tc>
      </w:tr>
      <w:tr w14:paraId="310F6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6F0365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08:50-09:00</w:t>
            </w:r>
          </w:p>
        </w:tc>
        <w:tc>
          <w:tcPr>
            <w:tcW w:w="3846" w:type="dxa"/>
            <w:vAlign w:val="center"/>
          </w:tcPr>
          <w:p w14:paraId="28D282DC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“乡村医疗优质共享改革”破解偏远山区群众配药“三难”问题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3EA59D8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张  超 杭州市临安区卫生健康局/杭州市临安区锦南街道社区卫生服务中心 副主任药师</w:t>
            </w:r>
          </w:p>
          <w:p w14:paraId="7036726C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（指导老师：鲍红荣 杭州市临安区第一人民医院 药事管理办公室主任）</w:t>
            </w:r>
          </w:p>
        </w:tc>
      </w:tr>
      <w:tr w14:paraId="3EB84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070D5F0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09:00-09:10</w:t>
            </w:r>
          </w:p>
        </w:tc>
        <w:tc>
          <w:tcPr>
            <w:tcW w:w="3846" w:type="dxa"/>
            <w:vAlign w:val="center"/>
          </w:tcPr>
          <w:p w14:paraId="37BFB96B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“药”骨坚强——规范化抗骨质疏松药物治疗的模式建立与推广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2A766B90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刘  浩 解放军总医院 主管药师</w:t>
            </w:r>
          </w:p>
          <w:p w14:paraId="7A0B4761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（指导老师：陈孟莉 解放军总医院 药剂科主任）</w:t>
            </w:r>
          </w:p>
        </w:tc>
      </w:tr>
      <w:tr w14:paraId="42EAE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69DFBBB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09:10-09:20</w:t>
            </w:r>
          </w:p>
        </w:tc>
        <w:tc>
          <w:tcPr>
            <w:tcW w:w="3846" w:type="dxa"/>
            <w:vAlign w:val="center"/>
          </w:tcPr>
          <w:p w14:paraId="11180F0B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基于多学科协作的结余药品创新管理模式构建及应用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0EC7176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付  伟 华中科技大学同济医学院附属同济医院 副主任药师</w:t>
            </w:r>
          </w:p>
          <w:p w14:paraId="0A4D6B6A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（指导老师</w:t>
            </w:r>
            <w:r>
              <w:rPr>
                <w:rFonts w:hint="eastAsia" w:ascii="宋体" w:hAnsi="宋体" w:cs="宋体"/>
                <w:cap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caps/>
                <w:sz w:val="18"/>
                <w:szCs w:val="18"/>
              </w:rPr>
              <w:t>李  娟 华中科技大学同济医学院附属同济医院 主任药师）</w:t>
            </w:r>
          </w:p>
        </w:tc>
      </w:tr>
      <w:tr w14:paraId="1CB61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293F3C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09:20-09:30</w:t>
            </w:r>
          </w:p>
        </w:tc>
        <w:tc>
          <w:tcPr>
            <w:tcW w:w="3846" w:type="dxa"/>
            <w:vAlign w:val="center"/>
          </w:tcPr>
          <w:p w14:paraId="48476524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创建以TDM驻科药师为核心的药学服务新模式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D8FDE24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杨明东 浙江大学医学院附属第二医院 主管药师</w:t>
            </w:r>
          </w:p>
          <w:p w14:paraId="116DDA79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（指导老师：戴海斌 浙江大学医学院附属第二医院 药剂科主任）</w:t>
            </w:r>
          </w:p>
        </w:tc>
      </w:tr>
      <w:tr w14:paraId="0E4E1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1F1B6EC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09:30-09:40</w:t>
            </w:r>
          </w:p>
        </w:tc>
        <w:tc>
          <w:tcPr>
            <w:tcW w:w="3846" w:type="dxa"/>
            <w:vAlign w:val="center"/>
          </w:tcPr>
          <w:p w14:paraId="5F33048C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数字人技术助力适老化用药说明改造的探索与实践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034A63A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葛丽烨 上海市嘉定区中心医院 主管药师</w:t>
            </w:r>
          </w:p>
          <w:p w14:paraId="41EDD8BF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（指导老师：孟拥军 上海</w:t>
            </w:r>
            <w:bookmarkStart w:id="2" w:name="_GoBack"/>
            <w:bookmarkEnd w:id="2"/>
            <w:r>
              <w:rPr>
                <w:rFonts w:hint="eastAsia" w:ascii="宋体" w:hAnsi="宋体" w:cs="宋体"/>
                <w:caps/>
                <w:sz w:val="18"/>
                <w:szCs w:val="18"/>
              </w:rPr>
              <w:t>市嘉定区中心医院 药剂科主任）</w:t>
            </w:r>
          </w:p>
        </w:tc>
      </w:tr>
      <w:tr w14:paraId="795AA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46F50EA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09:40-10:00</w:t>
            </w:r>
          </w:p>
        </w:tc>
        <w:tc>
          <w:tcPr>
            <w:tcW w:w="3846" w:type="dxa"/>
            <w:vAlign w:val="center"/>
          </w:tcPr>
          <w:p w14:paraId="27C1EFEC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点评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D6E4438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中国药学会药学服务专业委员会委员</w:t>
            </w:r>
          </w:p>
        </w:tc>
      </w:tr>
      <w:tr w14:paraId="7F984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6C15C5A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10:00-10:10</w:t>
            </w:r>
          </w:p>
        </w:tc>
        <w:tc>
          <w:tcPr>
            <w:tcW w:w="3846" w:type="dxa"/>
            <w:vAlign w:val="center"/>
          </w:tcPr>
          <w:p w14:paraId="331B4864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基于 ERAS 理念的外科驻科药师服务模式——以结直肠外科为例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DD616F8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郑卓玲 中山大学附属第六医院 主管药师</w:t>
            </w:r>
          </w:p>
          <w:p w14:paraId="3CD5264D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（指导老师</w:t>
            </w:r>
            <w:r>
              <w:rPr>
                <w:rFonts w:hint="eastAsia" w:ascii="宋体" w:hAnsi="宋体" w:cs="宋体"/>
                <w:cap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caps/>
                <w:sz w:val="18"/>
                <w:szCs w:val="18"/>
              </w:rPr>
              <w:t>谢静文 中山大学附属第六医院 副主任药师）</w:t>
            </w:r>
          </w:p>
        </w:tc>
      </w:tr>
      <w:tr w14:paraId="03CFF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4BACBC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10:10-10:20</w:t>
            </w:r>
          </w:p>
        </w:tc>
        <w:tc>
          <w:tcPr>
            <w:tcW w:w="3846" w:type="dxa"/>
            <w:vAlign w:val="center"/>
          </w:tcPr>
          <w:p w14:paraId="6EF01873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“精益求精”—模型引导下万古霉素精准用药的全流程管理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60E5F50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王  晶 南京鼓楼医院 药师</w:t>
            </w:r>
          </w:p>
          <w:p w14:paraId="4C1FF57D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（指导老师：朱怀军 南京鼓楼医院 主任药师）</w:t>
            </w:r>
          </w:p>
        </w:tc>
      </w:tr>
      <w:tr w14:paraId="64456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6A84A5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10:20-10:30</w:t>
            </w:r>
          </w:p>
        </w:tc>
        <w:tc>
          <w:tcPr>
            <w:tcW w:w="3846" w:type="dxa"/>
            <w:vAlign w:val="center"/>
          </w:tcPr>
          <w:p w14:paraId="4F0EC87F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数智环境下的镇静催眠药物风险管理体系构建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C30D4F2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许雄博 空军军医大学第二附属医院 主管药师</w:t>
            </w:r>
          </w:p>
          <w:p w14:paraId="31BBA168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（指导老师：杨  奇 空军军医大学第二附属医院 副教授）</w:t>
            </w:r>
          </w:p>
        </w:tc>
      </w:tr>
      <w:tr w14:paraId="33D29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36872D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10:30-10:40</w:t>
            </w:r>
          </w:p>
        </w:tc>
        <w:tc>
          <w:tcPr>
            <w:tcW w:w="3846" w:type="dxa"/>
            <w:vAlign w:val="center"/>
          </w:tcPr>
          <w:p w14:paraId="034B2D62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AI赋能—慢性病用药决策的智慧系统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F96D1C5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吴  迪 大连医科大学附属第二医院 副主任药师</w:t>
            </w:r>
          </w:p>
          <w:p w14:paraId="7108642D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（指导老师：吕慧怡 大连医科大学附属第二医院 主任药师）</w:t>
            </w:r>
          </w:p>
        </w:tc>
      </w:tr>
      <w:tr w14:paraId="27F8B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6D1617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10:40-10:50</w:t>
            </w:r>
          </w:p>
        </w:tc>
        <w:tc>
          <w:tcPr>
            <w:tcW w:w="3846" w:type="dxa"/>
            <w:vAlign w:val="center"/>
          </w:tcPr>
          <w:p w14:paraId="67E49CF7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临床药师参与MDT团队实施超前镇痛改善腕管综合征患者围术期体验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0BC79F4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邓嘉玉 吉林大学第一医院 主管药师</w:t>
            </w:r>
          </w:p>
          <w:p w14:paraId="71E4450D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（指导老师：宋燕青 吉林大学第一医院 主任药师）</w:t>
            </w:r>
          </w:p>
        </w:tc>
      </w:tr>
      <w:tr w14:paraId="7638C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789596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10:50-11:00</w:t>
            </w:r>
          </w:p>
        </w:tc>
        <w:tc>
          <w:tcPr>
            <w:tcW w:w="3846" w:type="dxa"/>
            <w:vAlign w:val="center"/>
          </w:tcPr>
          <w:p w14:paraId="04765C18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临床中毒药物毒物快检体系创新构建及案例分享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1581B00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李卓伦 郑州大学第一附属医院 主管药师</w:t>
            </w:r>
          </w:p>
          <w:p w14:paraId="597B1E41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（指导老师：孙  志 郑州大学第一附属医院 副主任药师）</w:t>
            </w:r>
          </w:p>
        </w:tc>
      </w:tr>
      <w:tr w14:paraId="0A81E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77565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11:00-11:20</w:t>
            </w:r>
          </w:p>
        </w:tc>
        <w:tc>
          <w:tcPr>
            <w:tcW w:w="3846" w:type="dxa"/>
            <w:vAlign w:val="center"/>
          </w:tcPr>
          <w:p w14:paraId="1F16930B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点评</w:t>
            </w:r>
          </w:p>
        </w:tc>
        <w:tc>
          <w:tcPr>
            <w:tcW w:w="3930" w:type="dxa"/>
            <w:vMerge w:val="restart"/>
            <w:shd w:val="clear" w:color="auto" w:fill="auto"/>
            <w:vAlign w:val="center"/>
          </w:tcPr>
          <w:p w14:paraId="63670317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中国药学会药学服务专业委员会委员</w:t>
            </w:r>
          </w:p>
        </w:tc>
      </w:tr>
      <w:tr w14:paraId="15F72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45F5D64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11:20-11:30</w:t>
            </w:r>
          </w:p>
        </w:tc>
        <w:tc>
          <w:tcPr>
            <w:tcW w:w="3846" w:type="dxa"/>
            <w:vAlign w:val="center"/>
          </w:tcPr>
          <w:p w14:paraId="65244268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总结</w:t>
            </w:r>
          </w:p>
        </w:tc>
        <w:tc>
          <w:tcPr>
            <w:tcW w:w="3930" w:type="dxa"/>
            <w:vMerge w:val="continue"/>
            <w:shd w:val="clear" w:color="auto" w:fill="auto"/>
            <w:vAlign w:val="center"/>
          </w:tcPr>
          <w:p w14:paraId="28009CE8">
            <w:pPr>
              <w:jc w:val="left"/>
              <w:rPr>
                <w:rFonts w:ascii="宋体" w:hAnsi="宋体" w:cs="宋体"/>
                <w:caps/>
                <w:sz w:val="21"/>
                <w:szCs w:val="21"/>
              </w:rPr>
            </w:pPr>
          </w:p>
        </w:tc>
      </w:tr>
    </w:tbl>
    <w:p w14:paraId="071B2AC0">
      <w:pPr>
        <w:widowControl/>
        <w:jc w:val="left"/>
        <w:rPr>
          <w:rFonts w:ascii="仿宋_GB2312" w:eastAsia="仿宋_GB2312"/>
          <w:sz w:val="30"/>
          <w:szCs w:val="28"/>
        </w:rPr>
      </w:pPr>
    </w:p>
    <w:p w14:paraId="02CDD56D"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分会场六：药学服务高质量发展实践与探索</w:t>
      </w:r>
    </w:p>
    <w:p w14:paraId="3928BA8D">
      <w:pPr>
        <w:rPr>
          <w:rFonts w:eastAsia="仿宋_GB2312"/>
        </w:rPr>
      </w:pPr>
    </w:p>
    <w:tbl>
      <w:tblPr>
        <w:tblStyle w:val="12"/>
        <w:tblW w:w="92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846"/>
        <w:gridCol w:w="3978"/>
      </w:tblGrid>
      <w:tr w14:paraId="3F5EE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204" w:type="dxa"/>
            <w:gridSpan w:val="3"/>
            <w:vAlign w:val="center"/>
          </w:tcPr>
          <w:p w14:paraId="1A980D8F"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会议地点：中国大酒店国盛厅</w:t>
            </w:r>
          </w:p>
          <w:p w14:paraId="5DFEAF5A">
            <w:pPr>
              <w:jc w:val="left"/>
            </w:pPr>
            <w:r>
              <w:rPr>
                <w:rFonts w:hint="eastAsia" w:ascii="黑体" w:hAnsi="黑体" w:eastAsia="黑体"/>
              </w:rPr>
              <w:t>会议时间：11月10日（周日）08:30-12:</w:t>
            </w:r>
            <w:r>
              <w:rPr>
                <w:rFonts w:hint="eastAsia" w:ascii="黑体" w:hAnsi="黑体" w:eastAsia="黑体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</w:rPr>
              <w:t>0</w:t>
            </w:r>
          </w:p>
        </w:tc>
      </w:tr>
      <w:tr w14:paraId="60744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6730A729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时间</w:t>
            </w:r>
          </w:p>
        </w:tc>
        <w:tc>
          <w:tcPr>
            <w:tcW w:w="3846" w:type="dxa"/>
            <w:vAlign w:val="center"/>
          </w:tcPr>
          <w:p w14:paraId="697021B0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报告</w:t>
            </w:r>
            <w:r>
              <w:rPr>
                <w:rFonts w:eastAsia="黑体"/>
              </w:rPr>
              <w:t>内容</w:t>
            </w:r>
          </w:p>
        </w:tc>
        <w:tc>
          <w:tcPr>
            <w:tcW w:w="3978" w:type="dxa"/>
          </w:tcPr>
          <w:p w14:paraId="6EBED647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报告人</w:t>
            </w:r>
          </w:p>
        </w:tc>
      </w:tr>
      <w:tr w14:paraId="7B69C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2211DF9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08:30-08:40</w:t>
            </w:r>
          </w:p>
        </w:tc>
        <w:tc>
          <w:tcPr>
            <w:tcW w:w="3846" w:type="dxa"/>
            <w:shd w:val="clear" w:color="auto" w:fill="auto"/>
            <w:vAlign w:val="center"/>
          </w:tcPr>
          <w:p w14:paraId="43130C07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领导及嘉宾致词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16BF339E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董占军 河北省人民医院</w:t>
            </w: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aps/>
                <w:sz w:val="18"/>
                <w:szCs w:val="18"/>
              </w:rPr>
              <w:t>教授</w:t>
            </w:r>
          </w:p>
          <w:p w14:paraId="1FFB8CD1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蔡  鑫 石药集团</w:t>
            </w: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aps/>
                <w:sz w:val="18"/>
                <w:szCs w:val="18"/>
              </w:rPr>
              <w:t>执行总裁</w:t>
            </w:r>
          </w:p>
        </w:tc>
      </w:tr>
      <w:tr w14:paraId="43B9F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139DE5C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46" w:type="dxa"/>
            <w:shd w:val="clear" w:color="auto" w:fill="auto"/>
            <w:vAlign w:val="center"/>
          </w:tcPr>
          <w:p w14:paraId="5268CFC6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药品临床综合评价助力高水平药学服务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4564F90B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游如旭 华中科技大学附属协和医院 教授</w:t>
            </w:r>
          </w:p>
        </w:tc>
      </w:tr>
      <w:tr w14:paraId="0DD58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453C611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846" w:type="dxa"/>
            <w:shd w:val="clear" w:color="auto" w:fill="auto"/>
            <w:vAlign w:val="center"/>
          </w:tcPr>
          <w:p w14:paraId="5F993A9A">
            <w:pP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新形势下药学高质量发展的探索与实践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7AD3EAC5">
            <w:pP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唐丽琴 中国科学技术大学附属第一医院 教授</w:t>
            </w:r>
          </w:p>
        </w:tc>
      </w:tr>
      <w:tr w14:paraId="54696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023A50C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46" w:type="dxa"/>
            <w:shd w:val="clear" w:color="auto" w:fill="auto"/>
            <w:vAlign w:val="center"/>
          </w:tcPr>
          <w:p w14:paraId="798B8330">
            <w:pP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新时期静脉</w:t>
            </w: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>输液</w:t>
            </w:r>
            <w:r>
              <w:rPr>
                <w:rFonts w:hint="eastAsia" w:ascii="宋体" w:hAnsi="宋体" w:cs="宋体"/>
                <w:caps/>
                <w:sz w:val="18"/>
                <w:szCs w:val="18"/>
              </w:rPr>
              <w:t>调配发展的战略转型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1D538479">
            <w:pP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董占军 河北省人民医院 教授</w:t>
            </w:r>
          </w:p>
        </w:tc>
      </w:tr>
      <w:tr w14:paraId="63E56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63DDE57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846" w:type="dxa"/>
            <w:shd w:val="clear" w:color="auto" w:fill="auto"/>
            <w:vAlign w:val="center"/>
          </w:tcPr>
          <w:p w14:paraId="37BBFE18">
            <w:pPr>
              <w:rPr>
                <w:rFonts w:hint="eastAsia"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从多学科团队合作看临床药师的角色和价值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6FBC816E">
            <w:pPr>
              <w:rPr>
                <w:rFonts w:hint="eastAsia"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黄  琳 北京大学人民医院 教授</w:t>
            </w:r>
          </w:p>
        </w:tc>
      </w:tr>
      <w:tr w14:paraId="5E321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6B1BFBD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46" w:type="dxa"/>
            <w:shd w:val="clear" w:color="auto" w:fill="auto"/>
            <w:vAlign w:val="center"/>
          </w:tcPr>
          <w:p w14:paraId="4F316A4A">
            <w:pPr>
              <w:rPr>
                <w:rFonts w:hint="eastAsia"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>生物类似物质量标准解读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2F5359D8">
            <w:pPr>
              <w:rPr>
                <w:rFonts w:hint="default" w:ascii="宋体" w:hAnsi="宋体" w:cs="宋体"/>
                <w:cap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 xml:space="preserve">刘国强 </w:t>
            </w:r>
            <w:r>
              <w:rPr>
                <w:rFonts w:hint="eastAsia" w:ascii="宋体" w:hAnsi="宋体" w:cs="宋体"/>
                <w:caps/>
                <w:sz w:val="18"/>
                <w:szCs w:val="18"/>
              </w:rPr>
              <w:t>河北医科大学第</w:t>
            </w: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aps/>
                <w:sz w:val="18"/>
                <w:szCs w:val="18"/>
              </w:rPr>
              <w:t>医院</w:t>
            </w: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 xml:space="preserve"> 教授</w:t>
            </w:r>
          </w:p>
        </w:tc>
      </w:tr>
      <w:tr w14:paraId="1B717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1D163ED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3846" w:type="dxa"/>
            <w:vAlign w:val="center"/>
          </w:tcPr>
          <w:p w14:paraId="0A44DBA0">
            <w:pP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>讨论：</w:t>
            </w:r>
          </w:p>
          <w:p w14:paraId="244886B6">
            <w:pP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>1、如何建立更完善的药学服务体系？</w:t>
            </w:r>
          </w:p>
          <w:p w14:paraId="3B02CC95">
            <w:pP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>2、如何通过药学服务解决临床药物治疗问题？</w:t>
            </w:r>
          </w:p>
          <w:p w14:paraId="5EB31FCB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>3、如何通过创新实践推进药学服务高质量发展？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577F3DFE">
            <w:pPr>
              <w:rPr>
                <w:rFonts w:hint="eastAsia"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冀召帅</w:t>
            </w: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aps/>
                <w:sz w:val="18"/>
                <w:szCs w:val="18"/>
              </w:rPr>
              <w:t>北京清华长庚医院</w:t>
            </w: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 xml:space="preserve"> 教授</w:t>
            </w:r>
          </w:p>
          <w:p w14:paraId="1A97FCF9">
            <w:pPr>
              <w:rPr>
                <w:rFonts w:hint="eastAsia"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李希娜 哈尔滨医科大学附属第一医院</w:t>
            </w: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 xml:space="preserve"> 教授</w:t>
            </w:r>
          </w:p>
          <w:p w14:paraId="282CE8C6">
            <w:pPr>
              <w:rPr>
                <w:rFonts w:hint="default" w:ascii="宋体" w:hAnsi="宋体" w:cs="宋体"/>
                <w:cap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唐进法</w:t>
            </w: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 xml:space="preserve"> 河南中医药大学第一附属医院 教授</w:t>
            </w:r>
          </w:p>
          <w:p w14:paraId="051EF3CA">
            <w:pPr>
              <w:rPr>
                <w:rFonts w:hint="eastAsia"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>王建青 安徽医科大学附属第四医院 教授</w:t>
            </w:r>
          </w:p>
          <w:p w14:paraId="7E99B6E9">
            <w:pP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aps/>
                <w:sz w:val="18"/>
                <w:szCs w:val="18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aps/>
                <w:sz w:val="18"/>
                <w:szCs w:val="18"/>
                <w:lang w:val="en-US" w:eastAsia="zh-CN"/>
              </w:rPr>
              <w:t>蕾</w:t>
            </w: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 xml:space="preserve"> 沈阳市第四人民医院 教授</w:t>
            </w:r>
          </w:p>
          <w:p w14:paraId="498E8E79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>于锋英 滨州市人民医院 教授</w:t>
            </w:r>
          </w:p>
        </w:tc>
      </w:tr>
      <w:tr w14:paraId="75A5A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0" w:type="dxa"/>
            <w:vAlign w:val="center"/>
          </w:tcPr>
          <w:p w14:paraId="7A1AF8E8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aps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aps/>
                <w:sz w:val="18"/>
                <w:szCs w:val="18"/>
              </w:rPr>
              <w:t>0-12:</w:t>
            </w:r>
            <w:r>
              <w:rPr>
                <w:rFonts w:hint="eastAsia" w:ascii="宋体" w:hAnsi="宋体" w:cs="宋体"/>
                <w:cap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aps/>
                <w:sz w:val="18"/>
                <w:szCs w:val="18"/>
              </w:rPr>
              <w:t>0</w:t>
            </w:r>
          </w:p>
        </w:tc>
        <w:tc>
          <w:tcPr>
            <w:tcW w:w="3846" w:type="dxa"/>
            <w:vAlign w:val="center"/>
          </w:tcPr>
          <w:p w14:paraId="455D91B1">
            <w:pPr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会议总结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52786226">
            <w:pPr>
              <w:widowControl/>
              <w:jc w:val="left"/>
              <w:rPr>
                <w:rFonts w:ascii="宋体" w:hAnsi="宋体" w:cs="宋体"/>
                <w:caps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sz w:val="18"/>
                <w:szCs w:val="18"/>
              </w:rPr>
              <w:t>张志清 河北医科大学第二医院 教授</w:t>
            </w:r>
          </w:p>
        </w:tc>
      </w:tr>
    </w:tbl>
    <w:p w14:paraId="4AEAE9AD">
      <w:pPr>
        <w:widowControl/>
        <w:jc w:val="left"/>
        <w:rPr>
          <w:rFonts w:ascii="仿宋_GB2312" w:eastAsia="仿宋_GB2312"/>
          <w:sz w:val="30"/>
          <w:szCs w:val="28"/>
        </w:rPr>
      </w:pPr>
    </w:p>
    <w:p w14:paraId="3C55C7F3">
      <w:pPr>
        <w:widowControl/>
        <w:jc w:val="left"/>
        <w:rPr>
          <w:rFonts w:ascii="仿宋_GB2312" w:eastAsia="仿宋_GB2312"/>
          <w:sz w:val="30"/>
          <w:szCs w:val="28"/>
        </w:rPr>
      </w:pPr>
    </w:p>
    <w:p w14:paraId="7EB04BBF">
      <w:pPr>
        <w:widowControl/>
        <w:jc w:val="left"/>
        <w:rPr>
          <w:rFonts w:ascii="仿宋_GB2312" w:eastAsia="仿宋_GB2312"/>
          <w:sz w:val="30"/>
          <w:szCs w:val="28"/>
        </w:rPr>
      </w:pPr>
    </w:p>
    <w:p w14:paraId="04CB3C7D">
      <w:pPr>
        <w:widowControl/>
        <w:jc w:val="left"/>
        <w:rPr>
          <w:rFonts w:ascii="仿宋_GB2312" w:eastAsia="仿宋_GB2312"/>
          <w:sz w:val="30"/>
          <w:szCs w:val="28"/>
        </w:rPr>
      </w:pPr>
    </w:p>
    <w:sectPr>
      <w:footerReference r:id="rId3" w:type="default"/>
      <w:pgSz w:w="11906" w:h="16838"/>
      <w:pgMar w:top="1418" w:right="1418" w:bottom="1418" w:left="1418" w:header="851" w:footer="794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2AABE">
    <w:pPr>
      <w:pStyle w:val="8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 w14:paraId="115FE44C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3NDQ5NzQ0MjY4MzkyOGM3NzYxYjIxNGUyZTBiM2EifQ=="/>
  </w:docVars>
  <w:rsids>
    <w:rsidRoot w:val="001452ED"/>
    <w:rsid w:val="00000E6A"/>
    <w:rsid w:val="00011A78"/>
    <w:rsid w:val="00021241"/>
    <w:rsid w:val="00022932"/>
    <w:rsid w:val="00032CD0"/>
    <w:rsid w:val="000446AA"/>
    <w:rsid w:val="00050DB6"/>
    <w:rsid w:val="00063174"/>
    <w:rsid w:val="00065ED7"/>
    <w:rsid w:val="00067BFF"/>
    <w:rsid w:val="00070474"/>
    <w:rsid w:val="00071C1D"/>
    <w:rsid w:val="0007503A"/>
    <w:rsid w:val="00090FE4"/>
    <w:rsid w:val="00092DBA"/>
    <w:rsid w:val="000A15E5"/>
    <w:rsid w:val="000B5F01"/>
    <w:rsid w:val="000C00B6"/>
    <w:rsid w:val="000C1D0E"/>
    <w:rsid w:val="000E3A6C"/>
    <w:rsid w:val="000F0631"/>
    <w:rsid w:val="000F368E"/>
    <w:rsid w:val="000F4691"/>
    <w:rsid w:val="000F5CB7"/>
    <w:rsid w:val="00101834"/>
    <w:rsid w:val="00106742"/>
    <w:rsid w:val="00125C6E"/>
    <w:rsid w:val="00132A41"/>
    <w:rsid w:val="00134F49"/>
    <w:rsid w:val="00136325"/>
    <w:rsid w:val="001451F5"/>
    <w:rsid w:val="001452ED"/>
    <w:rsid w:val="001468A0"/>
    <w:rsid w:val="00162785"/>
    <w:rsid w:val="00186BF0"/>
    <w:rsid w:val="00187F73"/>
    <w:rsid w:val="00193BCA"/>
    <w:rsid w:val="001A5653"/>
    <w:rsid w:val="001B24A5"/>
    <w:rsid w:val="001B6349"/>
    <w:rsid w:val="001B76BE"/>
    <w:rsid w:val="001C7C0B"/>
    <w:rsid w:val="001D7D62"/>
    <w:rsid w:val="001E15C0"/>
    <w:rsid w:val="001E73E7"/>
    <w:rsid w:val="001F4A7C"/>
    <w:rsid w:val="001F7A92"/>
    <w:rsid w:val="002120BA"/>
    <w:rsid w:val="00222FEE"/>
    <w:rsid w:val="00242705"/>
    <w:rsid w:val="00244359"/>
    <w:rsid w:val="00252844"/>
    <w:rsid w:val="00253E82"/>
    <w:rsid w:val="00255A4B"/>
    <w:rsid w:val="00264321"/>
    <w:rsid w:val="002655C1"/>
    <w:rsid w:val="00265D80"/>
    <w:rsid w:val="00270B31"/>
    <w:rsid w:val="002763DF"/>
    <w:rsid w:val="002813FD"/>
    <w:rsid w:val="00285FFF"/>
    <w:rsid w:val="00293293"/>
    <w:rsid w:val="002A6DAB"/>
    <w:rsid w:val="002B0CE0"/>
    <w:rsid w:val="002B7720"/>
    <w:rsid w:val="002B7850"/>
    <w:rsid w:val="002C060D"/>
    <w:rsid w:val="002D1AAA"/>
    <w:rsid w:val="002D1ED2"/>
    <w:rsid w:val="002D4DF7"/>
    <w:rsid w:val="002E3405"/>
    <w:rsid w:val="002E4779"/>
    <w:rsid w:val="002F0D49"/>
    <w:rsid w:val="002F35E7"/>
    <w:rsid w:val="003108D6"/>
    <w:rsid w:val="00315354"/>
    <w:rsid w:val="003166F4"/>
    <w:rsid w:val="00317C84"/>
    <w:rsid w:val="00321487"/>
    <w:rsid w:val="003223D2"/>
    <w:rsid w:val="0032295D"/>
    <w:rsid w:val="00322CC7"/>
    <w:rsid w:val="003302E6"/>
    <w:rsid w:val="00333FDA"/>
    <w:rsid w:val="003340B4"/>
    <w:rsid w:val="003360A8"/>
    <w:rsid w:val="0035120C"/>
    <w:rsid w:val="00352113"/>
    <w:rsid w:val="00361488"/>
    <w:rsid w:val="0036197A"/>
    <w:rsid w:val="00361FE2"/>
    <w:rsid w:val="00367D8D"/>
    <w:rsid w:val="003701DB"/>
    <w:rsid w:val="003832E7"/>
    <w:rsid w:val="00383D97"/>
    <w:rsid w:val="00384126"/>
    <w:rsid w:val="00386643"/>
    <w:rsid w:val="003A512D"/>
    <w:rsid w:val="003B23AB"/>
    <w:rsid w:val="003B3DD5"/>
    <w:rsid w:val="003C573D"/>
    <w:rsid w:val="003D5A15"/>
    <w:rsid w:val="003D6DA1"/>
    <w:rsid w:val="003E0774"/>
    <w:rsid w:val="003F6920"/>
    <w:rsid w:val="00403DD2"/>
    <w:rsid w:val="004116DA"/>
    <w:rsid w:val="0042500D"/>
    <w:rsid w:val="00432523"/>
    <w:rsid w:val="00432E82"/>
    <w:rsid w:val="00436E76"/>
    <w:rsid w:val="00437007"/>
    <w:rsid w:val="00437808"/>
    <w:rsid w:val="00446628"/>
    <w:rsid w:val="00451A38"/>
    <w:rsid w:val="00465280"/>
    <w:rsid w:val="004656ED"/>
    <w:rsid w:val="00481E4E"/>
    <w:rsid w:val="00496EE5"/>
    <w:rsid w:val="004B5835"/>
    <w:rsid w:val="004C146C"/>
    <w:rsid w:val="004D0B78"/>
    <w:rsid w:val="004D2FDF"/>
    <w:rsid w:val="004D55C4"/>
    <w:rsid w:val="004E169B"/>
    <w:rsid w:val="004E7CD4"/>
    <w:rsid w:val="00504158"/>
    <w:rsid w:val="00507CFF"/>
    <w:rsid w:val="00513888"/>
    <w:rsid w:val="00516AD5"/>
    <w:rsid w:val="0052064B"/>
    <w:rsid w:val="005263D3"/>
    <w:rsid w:val="0053135D"/>
    <w:rsid w:val="005415E2"/>
    <w:rsid w:val="005444A5"/>
    <w:rsid w:val="005459DB"/>
    <w:rsid w:val="00545F8E"/>
    <w:rsid w:val="0055302C"/>
    <w:rsid w:val="005559A5"/>
    <w:rsid w:val="00556D82"/>
    <w:rsid w:val="005717C6"/>
    <w:rsid w:val="005955DE"/>
    <w:rsid w:val="005A06E7"/>
    <w:rsid w:val="005A1B02"/>
    <w:rsid w:val="005A6F54"/>
    <w:rsid w:val="005B1CEA"/>
    <w:rsid w:val="005C7E27"/>
    <w:rsid w:val="005D63F4"/>
    <w:rsid w:val="005E363B"/>
    <w:rsid w:val="005F5713"/>
    <w:rsid w:val="00603B83"/>
    <w:rsid w:val="0061232C"/>
    <w:rsid w:val="00615DAA"/>
    <w:rsid w:val="00622030"/>
    <w:rsid w:val="006307B9"/>
    <w:rsid w:val="00641CBF"/>
    <w:rsid w:val="006439C9"/>
    <w:rsid w:val="00644ADB"/>
    <w:rsid w:val="00645D7D"/>
    <w:rsid w:val="00647F04"/>
    <w:rsid w:val="00652263"/>
    <w:rsid w:val="00656584"/>
    <w:rsid w:val="00661095"/>
    <w:rsid w:val="006678D5"/>
    <w:rsid w:val="00673F3D"/>
    <w:rsid w:val="006909DE"/>
    <w:rsid w:val="00690BC3"/>
    <w:rsid w:val="00691495"/>
    <w:rsid w:val="00693A98"/>
    <w:rsid w:val="006A564D"/>
    <w:rsid w:val="006A681C"/>
    <w:rsid w:val="006A6A30"/>
    <w:rsid w:val="006B14B0"/>
    <w:rsid w:val="006B4DB4"/>
    <w:rsid w:val="006B7F77"/>
    <w:rsid w:val="006C09D6"/>
    <w:rsid w:val="006D2120"/>
    <w:rsid w:val="006E49F1"/>
    <w:rsid w:val="006F33AA"/>
    <w:rsid w:val="006F7206"/>
    <w:rsid w:val="0071215A"/>
    <w:rsid w:val="0071726E"/>
    <w:rsid w:val="007212A2"/>
    <w:rsid w:val="00723349"/>
    <w:rsid w:val="00725D77"/>
    <w:rsid w:val="00731C16"/>
    <w:rsid w:val="00733E29"/>
    <w:rsid w:val="00753D7A"/>
    <w:rsid w:val="00771A79"/>
    <w:rsid w:val="007958E0"/>
    <w:rsid w:val="00795A69"/>
    <w:rsid w:val="007A2D19"/>
    <w:rsid w:val="007A3617"/>
    <w:rsid w:val="007A3940"/>
    <w:rsid w:val="007C11FC"/>
    <w:rsid w:val="007D024E"/>
    <w:rsid w:val="007E35A6"/>
    <w:rsid w:val="007E6A9B"/>
    <w:rsid w:val="007F7D76"/>
    <w:rsid w:val="00802E50"/>
    <w:rsid w:val="0081248F"/>
    <w:rsid w:val="0082783B"/>
    <w:rsid w:val="008348CA"/>
    <w:rsid w:val="00835485"/>
    <w:rsid w:val="00844B16"/>
    <w:rsid w:val="00850323"/>
    <w:rsid w:val="00855C6E"/>
    <w:rsid w:val="00861D62"/>
    <w:rsid w:val="0087361E"/>
    <w:rsid w:val="008778FF"/>
    <w:rsid w:val="0088102A"/>
    <w:rsid w:val="00886DF8"/>
    <w:rsid w:val="008961C1"/>
    <w:rsid w:val="008A0690"/>
    <w:rsid w:val="008A597B"/>
    <w:rsid w:val="008C3DED"/>
    <w:rsid w:val="008C78DA"/>
    <w:rsid w:val="008D4EF5"/>
    <w:rsid w:val="008D5308"/>
    <w:rsid w:val="008E09B6"/>
    <w:rsid w:val="008E7A69"/>
    <w:rsid w:val="008F366E"/>
    <w:rsid w:val="0090116A"/>
    <w:rsid w:val="00903E73"/>
    <w:rsid w:val="009077BC"/>
    <w:rsid w:val="0091230D"/>
    <w:rsid w:val="00914481"/>
    <w:rsid w:val="00915150"/>
    <w:rsid w:val="00917C65"/>
    <w:rsid w:val="0093306F"/>
    <w:rsid w:val="009354E4"/>
    <w:rsid w:val="00936C85"/>
    <w:rsid w:val="009468C5"/>
    <w:rsid w:val="0095189D"/>
    <w:rsid w:val="00957C80"/>
    <w:rsid w:val="0096600A"/>
    <w:rsid w:val="00966459"/>
    <w:rsid w:val="00982ABF"/>
    <w:rsid w:val="00986357"/>
    <w:rsid w:val="00992A95"/>
    <w:rsid w:val="0099327E"/>
    <w:rsid w:val="009A1AA5"/>
    <w:rsid w:val="009B4445"/>
    <w:rsid w:val="009C2CA1"/>
    <w:rsid w:val="009C3AA7"/>
    <w:rsid w:val="009C59BF"/>
    <w:rsid w:val="009E005E"/>
    <w:rsid w:val="009E1FBE"/>
    <w:rsid w:val="009E37A3"/>
    <w:rsid w:val="009E74BB"/>
    <w:rsid w:val="009F2772"/>
    <w:rsid w:val="00A26034"/>
    <w:rsid w:val="00A31350"/>
    <w:rsid w:val="00A63516"/>
    <w:rsid w:val="00A83FEE"/>
    <w:rsid w:val="00A954AA"/>
    <w:rsid w:val="00AA57B2"/>
    <w:rsid w:val="00AC6C82"/>
    <w:rsid w:val="00AD2A70"/>
    <w:rsid w:val="00B05F61"/>
    <w:rsid w:val="00B115CE"/>
    <w:rsid w:val="00B21300"/>
    <w:rsid w:val="00B25565"/>
    <w:rsid w:val="00B34AC8"/>
    <w:rsid w:val="00B42553"/>
    <w:rsid w:val="00B6477C"/>
    <w:rsid w:val="00B70AFF"/>
    <w:rsid w:val="00B8405E"/>
    <w:rsid w:val="00B86323"/>
    <w:rsid w:val="00B927B2"/>
    <w:rsid w:val="00B97134"/>
    <w:rsid w:val="00B97C16"/>
    <w:rsid w:val="00BA0329"/>
    <w:rsid w:val="00BA7C75"/>
    <w:rsid w:val="00BB4762"/>
    <w:rsid w:val="00BC0CA4"/>
    <w:rsid w:val="00BC16D8"/>
    <w:rsid w:val="00BC7E9D"/>
    <w:rsid w:val="00BD3C42"/>
    <w:rsid w:val="00BE4D58"/>
    <w:rsid w:val="00C02AF8"/>
    <w:rsid w:val="00C17C61"/>
    <w:rsid w:val="00C20D5E"/>
    <w:rsid w:val="00C321FB"/>
    <w:rsid w:val="00C34BCE"/>
    <w:rsid w:val="00C35F07"/>
    <w:rsid w:val="00C438C6"/>
    <w:rsid w:val="00C53FDD"/>
    <w:rsid w:val="00C73B2C"/>
    <w:rsid w:val="00C956F9"/>
    <w:rsid w:val="00CA5B64"/>
    <w:rsid w:val="00CC41F7"/>
    <w:rsid w:val="00CD41F0"/>
    <w:rsid w:val="00CD4BAD"/>
    <w:rsid w:val="00CF19F0"/>
    <w:rsid w:val="00CF39B5"/>
    <w:rsid w:val="00CF67BC"/>
    <w:rsid w:val="00D025E5"/>
    <w:rsid w:val="00D04DCD"/>
    <w:rsid w:val="00D064D5"/>
    <w:rsid w:val="00D14EDC"/>
    <w:rsid w:val="00D1556D"/>
    <w:rsid w:val="00D2113F"/>
    <w:rsid w:val="00D34AF8"/>
    <w:rsid w:val="00D41A52"/>
    <w:rsid w:val="00D43F12"/>
    <w:rsid w:val="00D509CF"/>
    <w:rsid w:val="00D5334F"/>
    <w:rsid w:val="00D57F54"/>
    <w:rsid w:val="00D6105B"/>
    <w:rsid w:val="00D67C30"/>
    <w:rsid w:val="00D956B0"/>
    <w:rsid w:val="00D97B03"/>
    <w:rsid w:val="00DA2229"/>
    <w:rsid w:val="00DA2915"/>
    <w:rsid w:val="00DA3DF9"/>
    <w:rsid w:val="00DB1B08"/>
    <w:rsid w:val="00DB7994"/>
    <w:rsid w:val="00DC58E4"/>
    <w:rsid w:val="00DE29ED"/>
    <w:rsid w:val="00DF61B4"/>
    <w:rsid w:val="00E02A68"/>
    <w:rsid w:val="00E03D41"/>
    <w:rsid w:val="00E15234"/>
    <w:rsid w:val="00E21081"/>
    <w:rsid w:val="00E24EFE"/>
    <w:rsid w:val="00E3273C"/>
    <w:rsid w:val="00E3277C"/>
    <w:rsid w:val="00E3469D"/>
    <w:rsid w:val="00E43823"/>
    <w:rsid w:val="00E44DDF"/>
    <w:rsid w:val="00E64B66"/>
    <w:rsid w:val="00E75736"/>
    <w:rsid w:val="00E75A68"/>
    <w:rsid w:val="00E85217"/>
    <w:rsid w:val="00E91F4E"/>
    <w:rsid w:val="00E93585"/>
    <w:rsid w:val="00EA74F0"/>
    <w:rsid w:val="00EB0DD3"/>
    <w:rsid w:val="00EB101E"/>
    <w:rsid w:val="00EB7BD2"/>
    <w:rsid w:val="00EC6538"/>
    <w:rsid w:val="00EE01CE"/>
    <w:rsid w:val="00EF0B73"/>
    <w:rsid w:val="00F017DE"/>
    <w:rsid w:val="00F05A62"/>
    <w:rsid w:val="00F10910"/>
    <w:rsid w:val="00F12742"/>
    <w:rsid w:val="00F418CD"/>
    <w:rsid w:val="00F45FC9"/>
    <w:rsid w:val="00F506B8"/>
    <w:rsid w:val="00F66F54"/>
    <w:rsid w:val="00F67962"/>
    <w:rsid w:val="00F67CD8"/>
    <w:rsid w:val="00F71B83"/>
    <w:rsid w:val="00F7272A"/>
    <w:rsid w:val="00F73DB0"/>
    <w:rsid w:val="00F866FC"/>
    <w:rsid w:val="00FA368F"/>
    <w:rsid w:val="00FA5245"/>
    <w:rsid w:val="00FB1EB8"/>
    <w:rsid w:val="00FB6011"/>
    <w:rsid w:val="00FC51DF"/>
    <w:rsid w:val="00FD21B9"/>
    <w:rsid w:val="00FF1952"/>
    <w:rsid w:val="016C0FA1"/>
    <w:rsid w:val="01E23011"/>
    <w:rsid w:val="01F079F1"/>
    <w:rsid w:val="023D293E"/>
    <w:rsid w:val="02804261"/>
    <w:rsid w:val="02A604E3"/>
    <w:rsid w:val="030F42DA"/>
    <w:rsid w:val="038D3451"/>
    <w:rsid w:val="042E0790"/>
    <w:rsid w:val="04A46CA4"/>
    <w:rsid w:val="050140F6"/>
    <w:rsid w:val="05C0336F"/>
    <w:rsid w:val="063302DF"/>
    <w:rsid w:val="069C5E38"/>
    <w:rsid w:val="06E72E78"/>
    <w:rsid w:val="0733430F"/>
    <w:rsid w:val="07DF607D"/>
    <w:rsid w:val="08381BDD"/>
    <w:rsid w:val="08387E2F"/>
    <w:rsid w:val="08850B9A"/>
    <w:rsid w:val="08970F01"/>
    <w:rsid w:val="09C15C02"/>
    <w:rsid w:val="0A4812C9"/>
    <w:rsid w:val="0B0A5387"/>
    <w:rsid w:val="0B0E4E77"/>
    <w:rsid w:val="0B7F7B23"/>
    <w:rsid w:val="0B9C05AB"/>
    <w:rsid w:val="0BBC2B25"/>
    <w:rsid w:val="0D0B3D64"/>
    <w:rsid w:val="0D774F56"/>
    <w:rsid w:val="0DFC545B"/>
    <w:rsid w:val="0E0F33E0"/>
    <w:rsid w:val="0F113188"/>
    <w:rsid w:val="0F4A0448"/>
    <w:rsid w:val="0F5903BC"/>
    <w:rsid w:val="103F5AD3"/>
    <w:rsid w:val="1070484A"/>
    <w:rsid w:val="10953945"/>
    <w:rsid w:val="11186A3D"/>
    <w:rsid w:val="116E48C1"/>
    <w:rsid w:val="12040D82"/>
    <w:rsid w:val="12112185"/>
    <w:rsid w:val="129C6CA0"/>
    <w:rsid w:val="12A76EAF"/>
    <w:rsid w:val="133B07D3"/>
    <w:rsid w:val="13765CAF"/>
    <w:rsid w:val="13874E0E"/>
    <w:rsid w:val="13936861"/>
    <w:rsid w:val="141334FE"/>
    <w:rsid w:val="141F00F5"/>
    <w:rsid w:val="14215C1B"/>
    <w:rsid w:val="1461426A"/>
    <w:rsid w:val="149F2BD5"/>
    <w:rsid w:val="152D6842"/>
    <w:rsid w:val="154D0C92"/>
    <w:rsid w:val="155D7127"/>
    <w:rsid w:val="161E6B1F"/>
    <w:rsid w:val="16786C8E"/>
    <w:rsid w:val="169177D2"/>
    <w:rsid w:val="16C32FBA"/>
    <w:rsid w:val="16C94348"/>
    <w:rsid w:val="17386B11"/>
    <w:rsid w:val="1743093F"/>
    <w:rsid w:val="17571954"/>
    <w:rsid w:val="177B1AE6"/>
    <w:rsid w:val="18716A45"/>
    <w:rsid w:val="18AC5CCF"/>
    <w:rsid w:val="19680B28"/>
    <w:rsid w:val="19965E43"/>
    <w:rsid w:val="1A2E4BEE"/>
    <w:rsid w:val="1A8F2563"/>
    <w:rsid w:val="1A9C249F"/>
    <w:rsid w:val="1AD5150D"/>
    <w:rsid w:val="1AE5601C"/>
    <w:rsid w:val="1B427B2E"/>
    <w:rsid w:val="1BEF0497"/>
    <w:rsid w:val="1C2C33AF"/>
    <w:rsid w:val="1C4701E9"/>
    <w:rsid w:val="1D033E7C"/>
    <w:rsid w:val="1D04432C"/>
    <w:rsid w:val="1D5030CD"/>
    <w:rsid w:val="1D6B6159"/>
    <w:rsid w:val="1D7E7C3A"/>
    <w:rsid w:val="1DB7139E"/>
    <w:rsid w:val="1DCF0496"/>
    <w:rsid w:val="1DEF28E6"/>
    <w:rsid w:val="1E2C3B3A"/>
    <w:rsid w:val="1E652BA8"/>
    <w:rsid w:val="1E711539"/>
    <w:rsid w:val="1E911BEF"/>
    <w:rsid w:val="1EBF050A"/>
    <w:rsid w:val="1EE12B77"/>
    <w:rsid w:val="1F185E6D"/>
    <w:rsid w:val="1F470500"/>
    <w:rsid w:val="1F645556"/>
    <w:rsid w:val="1F833C2E"/>
    <w:rsid w:val="1FB77434"/>
    <w:rsid w:val="1FD955FC"/>
    <w:rsid w:val="200A7EAB"/>
    <w:rsid w:val="20254CE5"/>
    <w:rsid w:val="204038CD"/>
    <w:rsid w:val="20732B12"/>
    <w:rsid w:val="20783067"/>
    <w:rsid w:val="20AA51EA"/>
    <w:rsid w:val="20B47E17"/>
    <w:rsid w:val="20B65C39"/>
    <w:rsid w:val="20B70C06"/>
    <w:rsid w:val="21303941"/>
    <w:rsid w:val="21501BE1"/>
    <w:rsid w:val="220D5A31"/>
    <w:rsid w:val="22623FCE"/>
    <w:rsid w:val="2378512C"/>
    <w:rsid w:val="23ED5B1A"/>
    <w:rsid w:val="2443573A"/>
    <w:rsid w:val="24523BCF"/>
    <w:rsid w:val="2479115B"/>
    <w:rsid w:val="24B71C84"/>
    <w:rsid w:val="24FD3B3B"/>
    <w:rsid w:val="256A4F48"/>
    <w:rsid w:val="258778A8"/>
    <w:rsid w:val="267E514F"/>
    <w:rsid w:val="27826579"/>
    <w:rsid w:val="278B1F71"/>
    <w:rsid w:val="27910EB2"/>
    <w:rsid w:val="27C22E19"/>
    <w:rsid w:val="27C829C0"/>
    <w:rsid w:val="27D17500"/>
    <w:rsid w:val="28364078"/>
    <w:rsid w:val="28F6721F"/>
    <w:rsid w:val="29017971"/>
    <w:rsid w:val="297168A5"/>
    <w:rsid w:val="29D137E8"/>
    <w:rsid w:val="2A0D0CC4"/>
    <w:rsid w:val="2A293EE6"/>
    <w:rsid w:val="2AD76BDC"/>
    <w:rsid w:val="2B1020EE"/>
    <w:rsid w:val="2B5E15ED"/>
    <w:rsid w:val="2B836D64"/>
    <w:rsid w:val="2BA2543C"/>
    <w:rsid w:val="2C0A4D8F"/>
    <w:rsid w:val="2C944944"/>
    <w:rsid w:val="2CA70830"/>
    <w:rsid w:val="2CAE7DF1"/>
    <w:rsid w:val="2CC80ED2"/>
    <w:rsid w:val="2CED0939"/>
    <w:rsid w:val="2D455495"/>
    <w:rsid w:val="2D5B1D46"/>
    <w:rsid w:val="2D5D0215"/>
    <w:rsid w:val="2DBA54A3"/>
    <w:rsid w:val="2E314855"/>
    <w:rsid w:val="2E5D389C"/>
    <w:rsid w:val="2E782484"/>
    <w:rsid w:val="2E8B21B7"/>
    <w:rsid w:val="2F3A598B"/>
    <w:rsid w:val="2FF61B9D"/>
    <w:rsid w:val="30183F1E"/>
    <w:rsid w:val="303D5733"/>
    <w:rsid w:val="309A4933"/>
    <w:rsid w:val="30BC6FA0"/>
    <w:rsid w:val="30E958BB"/>
    <w:rsid w:val="31EA35E4"/>
    <w:rsid w:val="329830F5"/>
    <w:rsid w:val="32FD564D"/>
    <w:rsid w:val="3332433F"/>
    <w:rsid w:val="3350577D"/>
    <w:rsid w:val="33BE6B8B"/>
    <w:rsid w:val="3442156A"/>
    <w:rsid w:val="34B1049E"/>
    <w:rsid w:val="34C07527"/>
    <w:rsid w:val="34E40873"/>
    <w:rsid w:val="35040DC9"/>
    <w:rsid w:val="355B5034"/>
    <w:rsid w:val="35611EC4"/>
    <w:rsid w:val="357C2CDC"/>
    <w:rsid w:val="35CD57AB"/>
    <w:rsid w:val="37AB38CA"/>
    <w:rsid w:val="37B724D1"/>
    <w:rsid w:val="380B4369"/>
    <w:rsid w:val="3821593A"/>
    <w:rsid w:val="38F512A1"/>
    <w:rsid w:val="391D25A6"/>
    <w:rsid w:val="394713D0"/>
    <w:rsid w:val="39637CBE"/>
    <w:rsid w:val="39F5707E"/>
    <w:rsid w:val="3A5F276E"/>
    <w:rsid w:val="3ADD1FEC"/>
    <w:rsid w:val="3B393F55"/>
    <w:rsid w:val="3BF73513"/>
    <w:rsid w:val="3C327B3F"/>
    <w:rsid w:val="3C53008C"/>
    <w:rsid w:val="3C5E0F0B"/>
    <w:rsid w:val="3C6E4EC6"/>
    <w:rsid w:val="3C950ED0"/>
    <w:rsid w:val="3CB23005"/>
    <w:rsid w:val="3CC35212"/>
    <w:rsid w:val="3DDF7E2A"/>
    <w:rsid w:val="3EB61B81"/>
    <w:rsid w:val="3EE17BD1"/>
    <w:rsid w:val="3F3E5024"/>
    <w:rsid w:val="3FC217B1"/>
    <w:rsid w:val="3FD36081"/>
    <w:rsid w:val="4096602A"/>
    <w:rsid w:val="40994C08"/>
    <w:rsid w:val="40AB493B"/>
    <w:rsid w:val="41401527"/>
    <w:rsid w:val="41DB4DAC"/>
    <w:rsid w:val="420460B1"/>
    <w:rsid w:val="423B584A"/>
    <w:rsid w:val="427A2817"/>
    <w:rsid w:val="4294569E"/>
    <w:rsid w:val="42AC0C44"/>
    <w:rsid w:val="42E45EE2"/>
    <w:rsid w:val="42F1563E"/>
    <w:rsid w:val="43120CA1"/>
    <w:rsid w:val="435A38FC"/>
    <w:rsid w:val="43635059"/>
    <w:rsid w:val="43DD4E0B"/>
    <w:rsid w:val="447420B9"/>
    <w:rsid w:val="451A3E3D"/>
    <w:rsid w:val="453942C3"/>
    <w:rsid w:val="45BD5580"/>
    <w:rsid w:val="45CA13BF"/>
    <w:rsid w:val="45D40490"/>
    <w:rsid w:val="461507AC"/>
    <w:rsid w:val="473F7B8B"/>
    <w:rsid w:val="47495932"/>
    <w:rsid w:val="475D6120"/>
    <w:rsid w:val="47811F51"/>
    <w:rsid w:val="47BD53C4"/>
    <w:rsid w:val="484511D1"/>
    <w:rsid w:val="49434F77"/>
    <w:rsid w:val="495355D6"/>
    <w:rsid w:val="495D52FF"/>
    <w:rsid w:val="4A0D5D1E"/>
    <w:rsid w:val="4A7B712C"/>
    <w:rsid w:val="4B436ABF"/>
    <w:rsid w:val="4B5210F0"/>
    <w:rsid w:val="4B5C0D0B"/>
    <w:rsid w:val="4B6B0886"/>
    <w:rsid w:val="4B865D88"/>
    <w:rsid w:val="4C150FBA"/>
    <w:rsid w:val="4C2061DD"/>
    <w:rsid w:val="4CF431C6"/>
    <w:rsid w:val="4D0C5613"/>
    <w:rsid w:val="4D5679DC"/>
    <w:rsid w:val="4DA16EA9"/>
    <w:rsid w:val="4DB90697"/>
    <w:rsid w:val="4DC21D7B"/>
    <w:rsid w:val="4DCE3A17"/>
    <w:rsid w:val="4DD76D6F"/>
    <w:rsid w:val="4EF13E61"/>
    <w:rsid w:val="4F6603AB"/>
    <w:rsid w:val="4F974A08"/>
    <w:rsid w:val="4FFF663D"/>
    <w:rsid w:val="502145AB"/>
    <w:rsid w:val="503E1327"/>
    <w:rsid w:val="5055285D"/>
    <w:rsid w:val="507B21CB"/>
    <w:rsid w:val="50854860"/>
    <w:rsid w:val="508C2093"/>
    <w:rsid w:val="50BE2C4F"/>
    <w:rsid w:val="50E53551"/>
    <w:rsid w:val="50F11EF6"/>
    <w:rsid w:val="511D6F30"/>
    <w:rsid w:val="511E6A63"/>
    <w:rsid w:val="51340035"/>
    <w:rsid w:val="517F61AE"/>
    <w:rsid w:val="518C7E71"/>
    <w:rsid w:val="52071B9E"/>
    <w:rsid w:val="522D3402"/>
    <w:rsid w:val="526F57C8"/>
    <w:rsid w:val="529F5982"/>
    <w:rsid w:val="52E02222"/>
    <w:rsid w:val="52E71802"/>
    <w:rsid w:val="52EF6909"/>
    <w:rsid w:val="52F65EE9"/>
    <w:rsid w:val="530F0D59"/>
    <w:rsid w:val="53603363"/>
    <w:rsid w:val="53CB1124"/>
    <w:rsid w:val="556F1F83"/>
    <w:rsid w:val="55CA11E1"/>
    <w:rsid w:val="55FB7373"/>
    <w:rsid w:val="56024BA5"/>
    <w:rsid w:val="567B15D4"/>
    <w:rsid w:val="56974F7C"/>
    <w:rsid w:val="569A5355"/>
    <w:rsid w:val="569C7ED1"/>
    <w:rsid w:val="572528F9"/>
    <w:rsid w:val="57566F57"/>
    <w:rsid w:val="578735B4"/>
    <w:rsid w:val="58694A68"/>
    <w:rsid w:val="5878114F"/>
    <w:rsid w:val="58E95BA9"/>
    <w:rsid w:val="59154BEF"/>
    <w:rsid w:val="599C0E6D"/>
    <w:rsid w:val="5A655703"/>
    <w:rsid w:val="5A785436"/>
    <w:rsid w:val="5AE40D1D"/>
    <w:rsid w:val="5B4A5024"/>
    <w:rsid w:val="5CE37EF0"/>
    <w:rsid w:val="5CFE4D06"/>
    <w:rsid w:val="5DC6470A"/>
    <w:rsid w:val="5DDD2180"/>
    <w:rsid w:val="5DF9688E"/>
    <w:rsid w:val="5E864B25"/>
    <w:rsid w:val="5E9465B6"/>
    <w:rsid w:val="5EF7101F"/>
    <w:rsid w:val="5F2E2567"/>
    <w:rsid w:val="5F537540"/>
    <w:rsid w:val="5F801AF4"/>
    <w:rsid w:val="5FC712B7"/>
    <w:rsid w:val="602B6AA7"/>
    <w:rsid w:val="60395CD0"/>
    <w:rsid w:val="60762418"/>
    <w:rsid w:val="60BB607C"/>
    <w:rsid w:val="611539DF"/>
    <w:rsid w:val="611759A9"/>
    <w:rsid w:val="613E3F81"/>
    <w:rsid w:val="620D6DAC"/>
    <w:rsid w:val="621B59C1"/>
    <w:rsid w:val="621F4974"/>
    <w:rsid w:val="625422E5"/>
    <w:rsid w:val="62571DD5"/>
    <w:rsid w:val="63E61662"/>
    <w:rsid w:val="63FE57BF"/>
    <w:rsid w:val="64037FB7"/>
    <w:rsid w:val="64267A79"/>
    <w:rsid w:val="6672542F"/>
    <w:rsid w:val="668C4743"/>
    <w:rsid w:val="676F196F"/>
    <w:rsid w:val="67894BFD"/>
    <w:rsid w:val="679118E5"/>
    <w:rsid w:val="67E1461B"/>
    <w:rsid w:val="680F08A7"/>
    <w:rsid w:val="68BF2482"/>
    <w:rsid w:val="6A0A5B10"/>
    <w:rsid w:val="6B016D82"/>
    <w:rsid w:val="6B685053"/>
    <w:rsid w:val="6B87197D"/>
    <w:rsid w:val="6BC56001"/>
    <w:rsid w:val="6BF1329A"/>
    <w:rsid w:val="6C375151"/>
    <w:rsid w:val="6C3A254B"/>
    <w:rsid w:val="6C4433CA"/>
    <w:rsid w:val="6C501D6F"/>
    <w:rsid w:val="6CAE2F39"/>
    <w:rsid w:val="6D156B14"/>
    <w:rsid w:val="6D1A412B"/>
    <w:rsid w:val="6DB14A8F"/>
    <w:rsid w:val="6DE22E9A"/>
    <w:rsid w:val="6E005A16"/>
    <w:rsid w:val="6F6B7457"/>
    <w:rsid w:val="6FDB4C8A"/>
    <w:rsid w:val="706A52E7"/>
    <w:rsid w:val="70C20D61"/>
    <w:rsid w:val="70C74890"/>
    <w:rsid w:val="71665B90"/>
    <w:rsid w:val="718524BB"/>
    <w:rsid w:val="71C01745"/>
    <w:rsid w:val="71C228FE"/>
    <w:rsid w:val="71EF4C0C"/>
    <w:rsid w:val="720A7322"/>
    <w:rsid w:val="724063E2"/>
    <w:rsid w:val="7306587D"/>
    <w:rsid w:val="7370719A"/>
    <w:rsid w:val="738A025C"/>
    <w:rsid w:val="73CF5C6F"/>
    <w:rsid w:val="7499002B"/>
    <w:rsid w:val="75894543"/>
    <w:rsid w:val="762027B2"/>
    <w:rsid w:val="7671125F"/>
    <w:rsid w:val="76A57A9B"/>
    <w:rsid w:val="76B33626"/>
    <w:rsid w:val="778E73DC"/>
    <w:rsid w:val="77F14919"/>
    <w:rsid w:val="782567A5"/>
    <w:rsid w:val="784F737E"/>
    <w:rsid w:val="7880578A"/>
    <w:rsid w:val="78B673FD"/>
    <w:rsid w:val="790463BB"/>
    <w:rsid w:val="795804B5"/>
    <w:rsid w:val="79652BD2"/>
    <w:rsid w:val="79B3393D"/>
    <w:rsid w:val="79DF4732"/>
    <w:rsid w:val="79E955B1"/>
    <w:rsid w:val="7A716AC0"/>
    <w:rsid w:val="7A7C1A87"/>
    <w:rsid w:val="7A895E71"/>
    <w:rsid w:val="7AAC6D0A"/>
    <w:rsid w:val="7ACB4CB6"/>
    <w:rsid w:val="7B643141"/>
    <w:rsid w:val="7B9F23CB"/>
    <w:rsid w:val="7C262AEC"/>
    <w:rsid w:val="7C5807CC"/>
    <w:rsid w:val="7C63789C"/>
    <w:rsid w:val="7CB400F8"/>
    <w:rsid w:val="7CD006DD"/>
    <w:rsid w:val="7CFC55FB"/>
    <w:rsid w:val="7D0C1CE2"/>
    <w:rsid w:val="7D7273BD"/>
    <w:rsid w:val="7DFD162B"/>
    <w:rsid w:val="7E525E1A"/>
    <w:rsid w:val="7EFE1AFE"/>
    <w:rsid w:val="7F55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uto"/>
      <w:ind w:firstLine="3900" w:firstLineChars="1300"/>
      <w:outlineLvl w:val="0"/>
    </w:pPr>
    <w:rPr>
      <w:rFonts w:ascii="仿宋_GB2312" w:eastAsia="仿宋_GB2312"/>
      <w:sz w:val="30"/>
      <w:szCs w:val="30"/>
    </w:rPr>
  </w:style>
  <w:style w:type="paragraph" w:styleId="3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1">
    <w:name w:val="annotation subject"/>
    <w:basedOn w:val="5"/>
    <w:next w:val="5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Hyperlink"/>
    <w:qFormat/>
    <w:uiPriority w:val="0"/>
    <w:rPr>
      <w:color w:val="0563C1"/>
      <w:u w:val="single"/>
    </w:rPr>
  </w:style>
  <w:style w:type="character" w:styleId="18">
    <w:name w:val="annotation reference"/>
    <w:semiHidden/>
    <w:qFormat/>
    <w:uiPriority w:val="99"/>
    <w:rPr>
      <w:sz w:val="21"/>
      <w:szCs w:val="21"/>
    </w:rPr>
  </w:style>
  <w:style w:type="character" w:customStyle="1" w:styleId="19">
    <w:name w:val="日期 字符"/>
    <w:link w:val="6"/>
    <w:qFormat/>
    <w:uiPriority w:val="0"/>
    <w:rPr>
      <w:kern w:val="2"/>
      <w:sz w:val="24"/>
      <w:szCs w:val="24"/>
    </w:rPr>
  </w:style>
  <w:style w:type="character" w:customStyle="1" w:styleId="20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21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2">
    <w:name w:val="未处理的提及1"/>
    <w:unhideWhenUsed/>
    <w:qFormat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24">
    <w:name w:val="修订1"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5">
    <w:name w:val="15"/>
    <w:qFormat/>
    <w:uiPriority w:val="0"/>
    <w:rPr>
      <w:rFonts w:hint="default" w:ascii="Times New Roman" w:hAnsi="Times New Roman" w:cs="Times New Roman"/>
      <w:color w:val="0563C1"/>
      <w:u w:val="single"/>
    </w:rPr>
  </w:style>
  <w:style w:type="paragraph" w:customStyle="1" w:styleId="26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6</Pages>
  <Words>4052</Words>
  <Characters>5012</Characters>
  <Lines>59</Lines>
  <Paragraphs>16</Paragraphs>
  <TotalTime>9</TotalTime>
  <ScaleCrop>false</ScaleCrop>
  <LinksUpToDate>false</LinksUpToDate>
  <CharactersWithSpaces>5280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2023-10-31T07:37:00Z</dcterms:created>
  <dc:creator>Xtzj.User</dc:creator>
  <cp:lastModifiedBy>憩韵湖～逍遥君</cp:lastModifiedBy>
  <cp:lastPrinted>2024-11-04T08:20:00Z</cp:lastPrinted>
  <dcterms:modified xsi:type="dcterms:W3CDTF">2024-11-05T06:38:05Z</dcterms:modified>
  <dc:title>中 国 药 学 会 文 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A4E785305B3243B6AE698A3E1BCDCDB5_13</vt:lpwstr>
  </property>
</Properties>
</file>