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74C8" w14:textId="77777777" w:rsidR="00D97D29" w:rsidRPr="00834CEF" w:rsidRDefault="00D97D29" w:rsidP="00D97D29">
      <w:pPr>
        <w:widowControl/>
        <w:jc w:val="left"/>
        <w:rPr>
          <w:rFonts w:ascii="微软雅黑" w:eastAsia="微软雅黑" w:hAnsi="微软雅黑" w:hint="eastAsia"/>
          <w:sz w:val="24"/>
          <w:szCs w:val="24"/>
        </w:rPr>
      </w:pPr>
      <w:r w:rsidRPr="00834CEF">
        <w:rPr>
          <w:rFonts w:ascii="微软雅黑" w:eastAsia="微软雅黑" w:hAnsi="微软雅黑" w:hint="eastAsia"/>
          <w:sz w:val="24"/>
          <w:szCs w:val="24"/>
        </w:rPr>
        <w:t>附件1：</w:t>
      </w:r>
    </w:p>
    <w:p w14:paraId="6E5EE808" w14:textId="77777777" w:rsidR="00D97D29" w:rsidRPr="00834CEF" w:rsidRDefault="00D97D29" w:rsidP="00D97D29">
      <w:pPr>
        <w:widowControl/>
        <w:adjustRightInd w:val="0"/>
        <w:snapToGrid w:val="0"/>
        <w:jc w:val="center"/>
        <w:rPr>
          <w:rFonts w:ascii="微软雅黑" w:eastAsia="微软雅黑" w:hAnsi="微软雅黑" w:hint="eastAsia"/>
          <w:sz w:val="24"/>
          <w:szCs w:val="24"/>
        </w:rPr>
      </w:pPr>
      <w:r w:rsidRPr="00834CEF">
        <w:rPr>
          <w:rFonts w:ascii="微软雅黑" w:eastAsia="微软雅黑" w:hAnsi="微软雅黑" w:hint="eastAsia"/>
          <w:sz w:val="24"/>
          <w:szCs w:val="24"/>
        </w:rPr>
        <w:t>会议拟定日程</w:t>
      </w:r>
    </w:p>
    <w:p w14:paraId="49F870C5" w14:textId="77777777" w:rsidR="00D97D29" w:rsidRPr="00834CEF" w:rsidRDefault="00D97D29" w:rsidP="00D97D29">
      <w:pPr>
        <w:widowControl/>
        <w:jc w:val="center"/>
        <w:rPr>
          <w:rFonts w:ascii="微软雅黑" w:eastAsia="微软雅黑" w:hAnsi="微软雅黑" w:hint="eastAsia"/>
          <w:color w:val="000000" w:themeColor="text1"/>
          <w:sz w:val="24"/>
          <w:szCs w:val="24"/>
        </w:rPr>
      </w:pPr>
    </w:p>
    <w:tbl>
      <w:tblPr>
        <w:tblStyle w:val="a7"/>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46"/>
      </w:tblGrid>
      <w:tr w:rsidR="00D97D29" w:rsidRPr="00834CEF" w14:paraId="576CB10E" w14:textId="77777777" w:rsidTr="00661248">
        <w:tc>
          <w:tcPr>
            <w:tcW w:w="1809" w:type="dxa"/>
            <w:shd w:val="clear" w:color="auto" w:fill="D9D9D9" w:themeFill="background1" w:themeFillShade="D9"/>
          </w:tcPr>
          <w:p w14:paraId="5B0B04C4" w14:textId="77777777" w:rsidR="00D97D29" w:rsidRPr="00834CEF" w:rsidRDefault="00D97D29" w:rsidP="00661248">
            <w:pPr>
              <w:widowControl/>
              <w:tabs>
                <w:tab w:val="left" w:pos="1420"/>
              </w:tabs>
              <w:spacing w:line="400" w:lineRule="exact"/>
              <w:jc w:val="center"/>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6月25日</w:t>
            </w:r>
          </w:p>
        </w:tc>
        <w:tc>
          <w:tcPr>
            <w:tcW w:w="6946" w:type="dxa"/>
            <w:shd w:val="clear" w:color="auto" w:fill="D9D9D9" w:themeFill="background1" w:themeFillShade="D9"/>
          </w:tcPr>
          <w:p w14:paraId="50C2ACD1"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 xml:space="preserve">会议报到 </w:t>
            </w:r>
          </w:p>
        </w:tc>
      </w:tr>
      <w:tr w:rsidR="00D97D29" w:rsidRPr="00834CEF" w14:paraId="7DE07BA5" w14:textId="77777777" w:rsidTr="00661248">
        <w:tc>
          <w:tcPr>
            <w:tcW w:w="1809" w:type="dxa"/>
            <w:shd w:val="clear" w:color="auto" w:fill="auto"/>
          </w:tcPr>
          <w:p w14:paraId="7FD14BD6" w14:textId="77777777" w:rsidR="00D97D29" w:rsidRPr="00834CEF" w:rsidRDefault="00D97D29" w:rsidP="00661248">
            <w:pPr>
              <w:widowControl/>
              <w:tabs>
                <w:tab w:val="left" w:pos="1420"/>
              </w:tabs>
              <w:spacing w:line="400" w:lineRule="exact"/>
              <w:jc w:val="center"/>
              <w:rPr>
                <w:rFonts w:ascii="微软雅黑" w:eastAsia="微软雅黑" w:hAnsi="微软雅黑" w:hint="eastAsia"/>
                <w:color w:val="000000" w:themeColor="text1"/>
                <w:sz w:val="24"/>
                <w:szCs w:val="24"/>
              </w:rPr>
            </w:pPr>
          </w:p>
        </w:tc>
        <w:tc>
          <w:tcPr>
            <w:tcW w:w="6946" w:type="dxa"/>
            <w:shd w:val="clear" w:color="auto" w:fill="auto"/>
          </w:tcPr>
          <w:p w14:paraId="1B574436"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hint="eastAsia"/>
                <w:b/>
                <w:color w:val="000000" w:themeColor="text1"/>
                <w:sz w:val="24"/>
                <w:szCs w:val="24"/>
              </w:rPr>
            </w:pPr>
          </w:p>
        </w:tc>
      </w:tr>
      <w:tr w:rsidR="00D97D29" w:rsidRPr="00834CEF" w14:paraId="77EC0DBD" w14:textId="77777777" w:rsidTr="00661248">
        <w:tc>
          <w:tcPr>
            <w:tcW w:w="1809" w:type="dxa"/>
            <w:shd w:val="clear" w:color="auto" w:fill="D9D9D9" w:themeFill="background1" w:themeFillShade="D9"/>
          </w:tcPr>
          <w:p w14:paraId="27F45357" w14:textId="77777777" w:rsidR="00D97D29" w:rsidRPr="00834CEF" w:rsidRDefault="00D97D29" w:rsidP="00661248">
            <w:pPr>
              <w:widowControl/>
              <w:tabs>
                <w:tab w:val="left" w:pos="1420"/>
              </w:tabs>
              <w:spacing w:line="400" w:lineRule="exact"/>
              <w:jc w:val="center"/>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6月26日</w:t>
            </w:r>
          </w:p>
        </w:tc>
        <w:tc>
          <w:tcPr>
            <w:tcW w:w="6946" w:type="dxa"/>
            <w:shd w:val="clear" w:color="auto" w:fill="D9D9D9" w:themeFill="background1" w:themeFillShade="D9"/>
          </w:tcPr>
          <w:p w14:paraId="632E07BF"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学术研讨会</w:t>
            </w:r>
          </w:p>
        </w:tc>
      </w:tr>
      <w:tr w:rsidR="00D97D29" w:rsidRPr="00834CEF" w14:paraId="67C34A5A" w14:textId="77777777" w:rsidTr="00661248">
        <w:tc>
          <w:tcPr>
            <w:tcW w:w="1809" w:type="dxa"/>
            <w:shd w:val="clear" w:color="auto" w:fill="auto"/>
          </w:tcPr>
          <w:p w14:paraId="35D80652"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8:30-9:00</w:t>
            </w:r>
          </w:p>
        </w:tc>
        <w:tc>
          <w:tcPr>
            <w:tcW w:w="6946" w:type="dxa"/>
            <w:shd w:val="clear" w:color="auto" w:fill="auto"/>
          </w:tcPr>
          <w:p w14:paraId="3B77389A" w14:textId="77777777" w:rsidR="00D97D29" w:rsidRPr="00834CEF" w:rsidRDefault="00D97D29" w:rsidP="00661248">
            <w:pPr>
              <w:adjustRightInd w:val="0"/>
              <w:snapToGrid w:val="0"/>
              <w:spacing w:beforeLines="50" w:before="156" w:line="400" w:lineRule="exact"/>
              <w:jc w:val="left"/>
              <w:rPr>
                <w:rFonts w:ascii="微软雅黑" w:eastAsia="微软雅黑" w:hAnsi="微软雅黑" w:hint="eastAsia"/>
                <w:color w:val="000000" w:themeColor="text1"/>
                <w:sz w:val="24"/>
                <w:szCs w:val="24"/>
              </w:rPr>
            </w:pPr>
            <w:r w:rsidRPr="00834CEF">
              <w:rPr>
                <w:rFonts w:ascii="微软雅黑" w:eastAsia="微软雅黑" w:hAnsi="微软雅黑" w:hint="eastAsia"/>
                <w:b/>
                <w:color w:val="000000" w:themeColor="text1"/>
                <w:sz w:val="24"/>
                <w:szCs w:val="24"/>
              </w:rPr>
              <w:t>会议报到</w:t>
            </w:r>
            <w:r w:rsidRPr="00834CEF">
              <w:rPr>
                <w:rFonts w:ascii="微软雅黑" w:eastAsia="微软雅黑" w:hAnsi="微软雅黑" w:hint="eastAsia"/>
                <w:color w:val="000000" w:themeColor="text1"/>
                <w:sz w:val="24"/>
                <w:szCs w:val="24"/>
              </w:rPr>
              <w:t xml:space="preserve"> </w:t>
            </w:r>
          </w:p>
        </w:tc>
      </w:tr>
      <w:tr w:rsidR="00D97D29" w:rsidRPr="00834CEF" w14:paraId="255CBCE6" w14:textId="77777777" w:rsidTr="00661248">
        <w:tc>
          <w:tcPr>
            <w:tcW w:w="1809" w:type="dxa"/>
          </w:tcPr>
          <w:p w14:paraId="4A0859CD"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9:00-9:20</w:t>
            </w:r>
          </w:p>
        </w:tc>
        <w:tc>
          <w:tcPr>
            <w:tcW w:w="6946" w:type="dxa"/>
          </w:tcPr>
          <w:p w14:paraId="3D69F805" w14:textId="77777777" w:rsidR="00D97D29" w:rsidRPr="00834CEF" w:rsidRDefault="00D97D29" w:rsidP="00661248">
            <w:pPr>
              <w:widowControl/>
              <w:tabs>
                <w:tab w:val="left" w:pos="1985"/>
              </w:tabs>
              <w:spacing w:beforeLines="50" w:before="156" w:line="400" w:lineRule="exact"/>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开幕致辞</w:t>
            </w:r>
          </w:p>
        </w:tc>
      </w:tr>
      <w:tr w:rsidR="00D97D29" w:rsidRPr="00834CEF" w14:paraId="17BD0214" w14:textId="77777777" w:rsidTr="00661248">
        <w:tc>
          <w:tcPr>
            <w:tcW w:w="1809" w:type="dxa"/>
          </w:tcPr>
          <w:p w14:paraId="71C7784D"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p>
        </w:tc>
        <w:tc>
          <w:tcPr>
            <w:tcW w:w="6946" w:type="dxa"/>
          </w:tcPr>
          <w:p w14:paraId="0C5F1D62" w14:textId="77777777" w:rsidR="00D97D29" w:rsidRPr="00834CEF" w:rsidRDefault="00D97D29" w:rsidP="00661248">
            <w:pPr>
              <w:autoSpaceDE w:val="0"/>
              <w:autoSpaceDN w:val="0"/>
              <w:adjustRightInd w:val="0"/>
              <w:spacing w:beforeLines="50" w:before="156"/>
              <w:jc w:val="left"/>
              <w:rPr>
                <w:rFonts w:ascii="微软雅黑" w:eastAsia="微软雅黑" w:hAnsi="微软雅黑" w:hint="eastAsia"/>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w:t>
            </w:r>
            <w:proofErr w:type="gramStart"/>
            <w:r w:rsidRPr="00834CEF">
              <w:rPr>
                <w:rFonts w:ascii="微软雅黑" w:eastAsia="微软雅黑" w:hAnsi="微软雅黑" w:hint="eastAsia"/>
                <w:b/>
                <w:color w:val="000000" w:themeColor="text1"/>
                <w:sz w:val="24"/>
                <w:szCs w:val="24"/>
                <w:u w:val="single"/>
              </w:rPr>
              <w:t>一</w:t>
            </w:r>
            <w:proofErr w:type="gramEnd"/>
            <w:r w:rsidRPr="00834CEF">
              <w:rPr>
                <w:rFonts w:ascii="微软雅黑" w:eastAsia="微软雅黑" w:hAnsi="微软雅黑" w:hint="eastAsia"/>
                <w:b/>
                <w:color w:val="000000" w:themeColor="text1"/>
                <w:sz w:val="24"/>
                <w:szCs w:val="24"/>
                <w:u w:val="single"/>
              </w:rPr>
              <w:t>：药品专利纠纷早期解决机制</w:t>
            </w:r>
          </w:p>
          <w:p w14:paraId="37F6F25F" w14:textId="0E46A4B4" w:rsidR="00D97D29" w:rsidRPr="00834CEF" w:rsidRDefault="00D97D29" w:rsidP="00661248">
            <w:pPr>
              <w:adjustRightInd w:val="0"/>
              <w:snapToGrid w:val="0"/>
              <w:spacing w:line="400" w:lineRule="exact"/>
              <w:rPr>
                <w:rFonts w:ascii="微软雅黑" w:eastAsia="微软雅黑" w:hAnsi="微软雅黑" w:hint="eastAsia"/>
                <w:b/>
                <w:color w:val="000000" w:themeColor="text1"/>
                <w:sz w:val="24"/>
                <w:szCs w:val="24"/>
              </w:rPr>
            </w:pPr>
            <w:r w:rsidRPr="00834CEF">
              <w:rPr>
                <w:rFonts w:ascii="微软雅黑" w:eastAsia="微软雅黑" w:hAnsi="微软雅黑" w:hint="eastAsia"/>
                <w:color w:val="000000" w:themeColor="text1"/>
                <w:sz w:val="24"/>
                <w:szCs w:val="24"/>
                <w:shd w:val="clear" w:color="auto" w:fill="FFFFFF"/>
              </w:rPr>
              <w:t>专利法经第四次修正将于6 月1 日正式施行，其中增加了药品专利纠纷早期解决机制的相关规定。目前，最高人民法院、国家药品监督管理局、国家知识产权局已在围绕该机制的实施制定相关司法解释和实施办法。本专题将聚焦药品专利纠纷早期解决机制中的热点问题展开多方交流。</w:t>
            </w:r>
          </w:p>
        </w:tc>
      </w:tr>
      <w:tr w:rsidR="00D97D29" w:rsidRPr="00834CEF" w14:paraId="432DC206" w14:textId="77777777" w:rsidTr="00661248">
        <w:tc>
          <w:tcPr>
            <w:tcW w:w="1809" w:type="dxa"/>
          </w:tcPr>
          <w:p w14:paraId="49056B64"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9:20-10:00</w:t>
            </w:r>
          </w:p>
        </w:tc>
        <w:tc>
          <w:tcPr>
            <w:tcW w:w="6946" w:type="dxa"/>
          </w:tcPr>
          <w:p w14:paraId="6FF5C905" w14:textId="77777777" w:rsidR="00D97D29" w:rsidRPr="00834CEF" w:rsidRDefault="00D97D29" w:rsidP="00661248">
            <w:pPr>
              <w:adjustRightInd w:val="0"/>
              <w:snapToGrid w:val="0"/>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我国药品专利纠纷早期解决机制制度介绍</w:t>
            </w:r>
          </w:p>
        </w:tc>
      </w:tr>
      <w:tr w:rsidR="00D97D29" w:rsidRPr="00834CEF" w14:paraId="0CA27CEC" w14:textId="77777777" w:rsidTr="00661248">
        <w:tc>
          <w:tcPr>
            <w:tcW w:w="1809" w:type="dxa"/>
          </w:tcPr>
          <w:p w14:paraId="4D7927BC"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10:00-11:00</w:t>
            </w:r>
          </w:p>
        </w:tc>
        <w:tc>
          <w:tcPr>
            <w:tcW w:w="6946" w:type="dxa"/>
          </w:tcPr>
          <w:p w14:paraId="3BF6430B" w14:textId="77777777" w:rsidR="00D97D29" w:rsidRPr="00834CEF" w:rsidRDefault="00D97D29" w:rsidP="00661248">
            <w:pPr>
              <w:autoSpaceDE w:val="0"/>
              <w:autoSpaceDN w:val="0"/>
              <w:adjustRightInd w:val="0"/>
              <w:spacing w:line="400" w:lineRule="exact"/>
              <w:jc w:val="left"/>
              <w:rPr>
                <w:rFonts w:ascii="微软雅黑" w:eastAsia="微软雅黑" w:hAnsi="微软雅黑" w:hint="eastAsia"/>
                <w:color w:val="000000" w:themeColor="text1"/>
                <w:sz w:val="24"/>
                <w:szCs w:val="24"/>
                <w:shd w:val="clear" w:color="auto" w:fill="FFFFFF"/>
              </w:rPr>
            </w:pPr>
            <w:r w:rsidRPr="00834CEF">
              <w:rPr>
                <w:rFonts w:ascii="微软雅黑" w:eastAsia="微软雅黑" w:hAnsi="微软雅黑" w:hint="eastAsia"/>
                <w:color w:val="000000" w:themeColor="text1"/>
                <w:sz w:val="24"/>
                <w:szCs w:val="24"/>
                <w:shd w:val="clear" w:color="auto" w:fill="FFFFFF"/>
              </w:rPr>
              <w:t>小组讨论</w:t>
            </w:r>
          </w:p>
          <w:p w14:paraId="7176DE7A"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我国药品专利纠纷早期解决机制的制度构建</w:t>
            </w:r>
          </w:p>
          <w:p w14:paraId="7841D438"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药品专利纠纷早期解决机制实施中的问题</w:t>
            </w:r>
          </w:p>
          <w:p w14:paraId="107769C0"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药品专利纠纷早期解决机制与其他相关政策的联动</w:t>
            </w:r>
          </w:p>
          <w:p w14:paraId="50209289"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对药品专利纠纷早期解决机制有效运行的相关思考</w:t>
            </w:r>
          </w:p>
        </w:tc>
      </w:tr>
      <w:tr w:rsidR="00D97D29" w:rsidRPr="00834CEF" w14:paraId="74DB947C" w14:textId="77777777" w:rsidTr="00661248">
        <w:tc>
          <w:tcPr>
            <w:tcW w:w="1809" w:type="dxa"/>
          </w:tcPr>
          <w:p w14:paraId="509F1378"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11:00-11:20</w:t>
            </w:r>
          </w:p>
        </w:tc>
        <w:tc>
          <w:tcPr>
            <w:tcW w:w="6946" w:type="dxa"/>
          </w:tcPr>
          <w:p w14:paraId="01BAC31B"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shd w:val="clear" w:color="auto" w:fill="FFFFFF"/>
              </w:rPr>
              <w:t>休息</w:t>
            </w:r>
          </w:p>
        </w:tc>
      </w:tr>
      <w:tr w:rsidR="00D97D29" w:rsidRPr="00834CEF" w14:paraId="345494C4" w14:textId="77777777" w:rsidTr="00661248">
        <w:tc>
          <w:tcPr>
            <w:tcW w:w="1809" w:type="dxa"/>
          </w:tcPr>
          <w:p w14:paraId="26DC434D"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hint="eastAsia"/>
                <w:color w:val="000000" w:themeColor="text1"/>
                <w:sz w:val="24"/>
                <w:szCs w:val="24"/>
              </w:rPr>
            </w:pPr>
          </w:p>
        </w:tc>
        <w:tc>
          <w:tcPr>
            <w:tcW w:w="6946" w:type="dxa"/>
          </w:tcPr>
          <w:p w14:paraId="6B0E9AE4"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hint="eastAsia"/>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专题二：药品专利期限补偿制度</w:t>
            </w:r>
          </w:p>
          <w:p w14:paraId="2A590654" w14:textId="77777777" w:rsidR="00D97D29" w:rsidRPr="00834CEF" w:rsidRDefault="00D97D29" w:rsidP="00661248">
            <w:pPr>
              <w:autoSpaceDE w:val="0"/>
              <w:autoSpaceDN w:val="0"/>
              <w:adjustRightInd w:val="0"/>
              <w:spacing w:line="400" w:lineRule="exact"/>
              <w:jc w:val="left"/>
              <w:rPr>
                <w:rFonts w:ascii="微软雅黑" w:eastAsia="微软雅黑" w:hAnsi="微软雅黑" w:hint="eastAsia"/>
                <w:b/>
                <w:color w:val="000000" w:themeColor="text1"/>
                <w:sz w:val="24"/>
                <w:szCs w:val="24"/>
              </w:rPr>
            </w:pPr>
            <w:r w:rsidRPr="00834CEF">
              <w:rPr>
                <w:rFonts w:ascii="微软雅黑" w:eastAsia="微软雅黑" w:hAnsi="微软雅黑" w:hint="eastAsia"/>
                <w:color w:val="000000" w:themeColor="text1"/>
                <w:sz w:val="24"/>
                <w:szCs w:val="24"/>
              </w:rPr>
              <w:t>药品专利期限补偿制度是药品领域一项特殊的知识产权制度，在本次专利法修改中新增设立。随着专利法的施行，相关细化措施也将发布实施。对于一些焦点问题是否能够予以明确，制度后续如何有效实施，本专题将开展相关讨论。</w:t>
            </w:r>
          </w:p>
        </w:tc>
      </w:tr>
      <w:tr w:rsidR="00D97D29" w:rsidRPr="00834CEF" w14:paraId="1A64516D" w14:textId="77777777" w:rsidTr="00661248">
        <w:tc>
          <w:tcPr>
            <w:tcW w:w="1809" w:type="dxa"/>
          </w:tcPr>
          <w:p w14:paraId="2BDBEB49"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11:20-11:40</w:t>
            </w:r>
          </w:p>
        </w:tc>
        <w:tc>
          <w:tcPr>
            <w:tcW w:w="6946" w:type="dxa"/>
          </w:tcPr>
          <w:p w14:paraId="2EDE1F52" w14:textId="77777777" w:rsidR="00D97D29" w:rsidRPr="00834CEF" w:rsidRDefault="00D97D29" w:rsidP="00661248">
            <w:pPr>
              <w:adjustRightInd w:val="0"/>
              <w:snapToGrid w:val="0"/>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我国药品专利期限补偿制度介绍</w:t>
            </w:r>
          </w:p>
        </w:tc>
      </w:tr>
      <w:tr w:rsidR="00D97D29" w:rsidRPr="00834CEF" w14:paraId="22506E94" w14:textId="77777777" w:rsidTr="00661248">
        <w:tc>
          <w:tcPr>
            <w:tcW w:w="1809" w:type="dxa"/>
          </w:tcPr>
          <w:p w14:paraId="159484C3"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11:40-12:30</w:t>
            </w:r>
          </w:p>
        </w:tc>
        <w:tc>
          <w:tcPr>
            <w:tcW w:w="6946" w:type="dxa"/>
          </w:tcPr>
          <w:p w14:paraId="7DB5EF39" w14:textId="77777777" w:rsidR="00D97D29" w:rsidRPr="00834CEF" w:rsidRDefault="00D97D29" w:rsidP="00661248">
            <w:pPr>
              <w:adjustRightInd w:val="0"/>
              <w:snapToGrid w:val="0"/>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小组讨论</w:t>
            </w:r>
          </w:p>
          <w:p w14:paraId="47A75B5D"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我国药品专利期限补偿制度及其实施思考</w:t>
            </w:r>
          </w:p>
          <w:p w14:paraId="7A68C9C9"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药品专利期限补偿制度过渡期政策</w:t>
            </w:r>
          </w:p>
          <w:p w14:paraId="21121D68"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药品专利期限补偿制度与其他相关政策的联动</w:t>
            </w:r>
          </w:p>
          <w:p w14:paraId="4EFEDC26"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lastRenderedPageBreak/>
              <w:t>药品专利期限补偿制度对创新药研发及药品可及性的影响</w:t>
            </w:r>
          </w:p>
        </w:tc>
      </w:tr>
      <w:tr w:rsidR="00D97D29" w:rsidRPr="00834CEF" w14:paraId="2925914B" w14:textId="77777777" w:rsidTr="00661248">
        <w:tc>
          <w:tcPr>
            <w:tcW w:w="1809" w:type="dxa"/>
          </w:tcPr>
          <w:p w14:paraId="02AEF644"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lastRenderedPageBreak/>
              <w:t>12:30-14:00</w:t>
            </w:r>
          </w:p>
        </w:tc>
        <w:tc>
          <w:tcPr>
            <w:tcW w:w="6946" w:type="dxa"/>
          </w:tcPr>
          <w:p w14:paraId="0D2A41A8"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午餐</w:t>
            </w:r>
          </w:p>
        </w:tc>
      </w:tr>
      <w:tr w:rsidR="00D97D29" w:rsidRPr="00834CEF" w14:paraId="5983E31B" w14:textId="77777777" w:rsidTr="00661248">
        <w:tc>
          <w:tcPr>
            <w:tcW w:w="1809" w:type="dxa"/>
          </w:tcPr>
          <w:p w14:paraId="2143AAC1"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p>
        </w:tc>
        <w:tc>
          <w:tcPr>
            <w:tcW w:w="6946" w:type="dxa"/>
          </w:tcPr>
          <w:p w14:paraId="3BFA6167"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hint="eastAsia"/>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专题三、药品集</w:t>
            </w:r>
            <w:proofErr w:type="gramStart"/>
            <w:r w:rsidRPr="00834CEF">
              <w:rPr>
                <w:rFonts w:ascii="微软雅黑" w:eastAsia="微软雅黑" w:hAnsi="微软雅黑" w:hint="eastAsia"/>
                <w:b/>
                <w:color w:val="000000" w:themeColor="text1"/>
                <w:sz w:val="24"/>
                <w:szCs w:val="24"/>
                <w:u w:val="single"/>
              </w:rPr>
              <w:t>采过程</w:t>
            </w:r>
            <w:proofErr w:type="gramEnd"/>
            <w:r w:rsidRPr="00834CEF">
              <w:rPr>
                <w:rFonts w:ascii="微软雅黑" w:eastAsia="微软雅黑" w:hAnsi="微软雅黑" w:hint="eastAsia"/>
                <w:b/>
                <w:color w:val="000000" w:themeColor="text1"/>
                <w:sz w:val="24"/>
                <w:szCs w:val="24"/>
                <w:u w:val="single"/>
              </w:rPr>
              <w:t>中的专利问题</w:t>
            </w:r>
          </w:p>
          <w:p w14:paraId="0F777FDB" w14:textId="77777777" w:rsidR="00D97D29" w:rsidRPr="00834CEF" w:rsidRDefault="00D97D29" w:rsidP="00661248">
            <w:pPr>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自2</w:t>
            </w:r>
            <w:r w:rsidRPr="00834CEF">
              <w:rPr>
                <w:rFonts w:ascii="微软雅黑" w:eastAsia="微软雅黑" w:hAnsi="微软雅黑"/>
                <w:color w:val="000000" w:themeColor="text1"/>
                <w:sz w:val="24"/>
                <w:szCs w:val="24"/>
              </w:rPr>
              <w:t>018</w:t>
            </w:r>
            <w:r w:rsidRPr="00834CEF">
              <w:rPr>
                <w:rFonts w:ascii="微软雅黑" w:eastAsia="微软雅黑" w:hAnsi="微软雅黑" w:hint="eastAsia"/>
                <w:color w:val="000000" w:themeColor="text1"/>
                <w:sz w:val="24"/>
                <w:szCs w:val="24"/>
              </w:rPr>
              <w:t>年开展“4+</w:t>
            </w:r>
            <w:r w:rsidRPr="00834CEF">
              <w:rPr>
                <w:rFonts w:ascii="微软雅黑" w:eastAsia="微软雅黑" w:hAnsi="微软雅黑"/>
                <w:color w:val="000000" w:themeColor="text1"/>
                <w:sz w:val="24"/>
                <w:szCs w:val="24"/>
              </w:rPr>
              <w:t>7</w:t>
            </w:r>
            <w:r w:rsidRPr="00834CEF">
              <w:rPr>
                <w:rFonts w:ascii="微软雅黑" w:eastAsia="微软雅黑" w:hAnsi="微软雅黑" w:hint="eastAsia"/>
                <w:color w:val="000000" w:themeColor="text1"/>
                <w:sz w:val="24"/>
                <w:szCs w:val="24"/>
              </w:rPr>
              <w:t>”集中带量采购试点以来，我国已顺利完成四批国家组织的集采，第五批国家集采也处于报量阶段，同时，生物制品国家集采、地方组织集</w:t>
            </w:r>
            <w:proofErr w:type="gramStart"/>
            <w:r w:rsidRPr="00834CEF">
              <w:rPr>
                <w:rFonts w:ascii="微软雅黑" w:eastAsia="微软雅黑" w:hAnsi="微软雅黑" w:hint="eastAsia"/>
                <w:color w:val="000000" w:themeColor="text1"/>
                <w:sz w:val="24"/>
                <w:szCs w:val="24"/>
              </w:rPr>
              <w:t>采方案</w:t>
            </w:r>
            <w:proofErr w:type="gramEnd"/>
            <w:r w:rsidRPr="00834CEF">
              <w:rPr>
                <w:rFonts w:ascii="微软雅黑" w:eastAsia="微软雅黑" w:hAnsi="微软雅黑" w:hint="eastAsia"/>
                <w:color w:val="000000" w:themeColor="text1"/>
                <w:sz w:val="24"/>
                <w:szCs w:val="24"/>
              </w:rPr>
              <w:t>亦在准备中，表明药品</w:t>
            </w:r>
            <w:proofErr w:type="gramStart"/>
            <w:r w:rsidRPr="00834CEF">
              <w:rPr>
                <w:rFonts w:ascii="微软雅黑" w:eastAsia="微软雅黑" w:hAnsi="微软雅黑" w:hint="eastAsia"/>
                <w:color w:val="000000" w:themeColor="text1"/>
                <w:sz w:val="24"/>
                <w:szCs w:val="24"/>
              </w:rPr>
              <w:t>集采已逐步</w:t>
            </w:r>
            <w:proofErr w:type="gramEnd"/>
            <w:r w:rsidRPr="00834CEF">
              <w:rPr>
                <w:rFonts w:ascii="微软雅黑" w:eastAsia="微软雅黑" w:hAnsi="微软雅黑" w:hint="eastAsia"/>
                <w:color w:val="000000" w:themeColor="text1"/>
                <w:sz w:val="24"/>
                <w:szCs w:val="24"/>
              </w:rPr>
              <w:t>纳入常态化轨道。药品集采制度的改革有力推动了药品价格回归合理水平，在促进仿制与保障公众福利方面发挥重要作用，但是在集</w:t>
            </w:r>
            <w:proofErr w:type="gramStart"/>
            <w:r w:rsidRPr="00834CEF">
              <w:rPr>
                <w:rFonts w:ascii="微软雅黑" w:eastAsia="微软雅黑" w:hAnsi="微软雅黑" w:hint="eastAsia"/>
                <w:color w:val="000000" w:themeColor="text1"/>
                <w:sz w:val="24"/>
                <w:szCs w:val="24"/>
              </w:rPr>
              <w:t>采实践</w:t>
            </w:r>
            <w:proofErr w:type="gramEnd"/>
            <w:r w:rsidRPr="00834CEF">
              <w:rPr>
                <w:rFonts w:ascii="微软雅黑" w:eastAsia="微软雅黑" w:hAnsi="微软雅黑" w:hint="eastAsia"/>
                <w:color w:val="000000" w:themeColor="text1"/>
                <w:sz w:val="24"/>
                <w:szCs w:val="24"/>
              </w:rPr>
              <w:t>中也突显出拟中标产品存在专利纠纷的风险，因此，在集采常态化发展的背景下，如何处理相关专利问题，直接关系创新与仿制的平衡，以及集采制度的实施效果，本专题将开展相关讨论。</w:t>
            </w:r>
          </w:p>
          <w:p w14:paraId="76709EAA" w14:textId="77777777" w:rsidR="00D97D29" w:rsidRPr="00834CEF" w:rsidRDefault="00D97D29" w:rsidP="00661248">
            <w:pPr>
              <w:spacing w:line="400" w:lineRule="exact"/>
              <w:rPr>
                <w:rFonts w:ascii="微软雅黑" w:eastAsia="微软雅黑" w:hAnsi="微软雅黑" w:hint="eastAsia"/>
                <w:b/>
                <w:color w:val="000000" w:themeColor="text1"/>
                <w:sz w:val="24"/>
                <w:szCs w:val="24"/>
              </w:rPr>
            </w:pPr>
          </w:p>
        </w:tc>
      </w:tr>
      <w:tr w:rsidR="00D97D29" w:rsidRPr="00834CEF" w14:paraId="35465DD0" w14:textId="77777777" w:rsidTr="00661248">
        <w:tc>
          <w:tcPr>
            <w:tcW w:w="1809" w:type="dxa"/>
          </w:tcPr>
          <w:p w14:paraId="33AC6CAF"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14:00-15:00</w:t>
            </w:r>
          </w:p>
        </w:tc>
        <w:tc>
          <w:tcPr>
            <w:tcW w:w="6946" w:type="dxa"/>
          </w:tcPr>
          <w:p w14:paraId="78D2424C" w14:textId="77777777" w:rsidR="00D97D29" w:rsidRPr="00834CEF" w:rsidRDefault="00D97D29" w:rsidP="00661248">
            <w:pPr>
              <w:tabs>
                <w:tab w:val="left" w:pos="1701"/>
              </w:tabs>
              <w:adjustRightInd w:val="0"/>
              <w:snapToGrid w:val="0"/>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国家组织药品集</w:t>
            </w:r>
            <w:proofErr w:type="gramStart"/>
            <w:r w:rsidRPr="00834CEF">
              <w:rPr>
                <w:rFonts w:ascii="微软雅黑" w:eastAsia="微软雅黑" w:hAnsi="微软雅黑" w:hint="eastAsia"/>
                <w:color w:val="000000" w:themeColor="text1"/>
                <w:sz w:val="24"/>
                <w:szCs w:val="24"/>
              </w:rPr>
              <w:t>采过程</w:t>
            </w:r>
            <w:proofErr w:type="gramEnd"/>
            <w:r w:rsidRPr="00834CEF">
              <w:rPr>
                <w:rFonts w:ascii="微软雅黑" w:eastAsia="微软雅黑" w:hAnsi="微软雅黑" w:hint="eastAsia"/>
                <w:color w:val="000000" w:themeColor="text1"/>
                <w:sz w:val="24"/>
                <w:szCs w:val="24"/>
              </w:rPr>
              <w:t>中专利问题介绍</w:t>
            </w:r>
          </w:p>
        </w:tc>
      </w:tr>
      <w:tr w:rsidR="00D97D29" w:rsidRPr="00834CEF" w14:paraId="51617477" w14:textId="77777777" w:rsidTr="00661248">
        <w:tc>
          <w:tcPr>
            <w:tcW w:w="1809" w:type="dxa"/>
          </w:tcPr>
          <w:p w14:paraId="6789C64F"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15:00-16:00</w:t>
            </w:r>
          </w:p>
        </w:tc>
        <w:tc>
          <w:tcPr>
            <w:tcW w:w="6946" w:type="dxa"/>
          </w:tcPr>
          <w:p w14:paraId="2B89A50F" w14:textId="77777777" w:rsidR="00D97D29" w:rsidRPr="00834CEF" w:rsidRDefault="00D97D29" w:rsidP="00661248">
            <w:pPr>
              <w:tabs>
                <w:tab w:val="left" w:pos="1701"/>
              </w:tabs>
              <w:adjustRightInd w:val="0"/>
              <w:snapToGrid w:val="0"/>
              <w:spacing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小组讨论</w:t>
            </w:r>
          </w:p>
          <w:p w14:paraId="5A8DFA8D" w14:textId="77777777" w:rsidR="00D97D29" w:rsidRPr="00834CEF" w:rsidRDefault="00D97D29" w:rsidP="00D97D29">
            <w:pPr>
              <w:numPr>
                <w:ilvl w:val="0"/>
                <w:numId w:val="2"/>
              </w:numPr>
              <w:spacing w:line="400" w:lineRule="exact"/>
              <w:ind w:left="0"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涉及纠纷的专利类型思考</w:t>
            </w:r>
          </w:p>
          <w:p w14:paraId="13D1E5B7" w14:textId="77777777" w:rsidR="00D97D29" w:rsidRPr="00834CEF" w:rsidRDefault="00D97D29" w:rsidP="00D97D29">
            <w:pPr>
              <w:numPr>
                <w:ilvl w:val="0"/>
                <w:numId w:val="2"/>
              </w:numPr>
              <w:spacing w:line="400" w:lineRule="exact"/>
              <w:ind w:left="0" w:firstLine="0"/>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专利纠纷的界定问题</w:t>
            </w:r>
          </w:p>
          <w:p w14:paraId="766665EF" w14:textId="77777777" w:rsidR="00D97D29" w:rsidRPr="00834CEF" w:rsidRDefault="00D97D29" w:rsidP="00D97D29">
            <w:pPr>
              <w:numPr>
                <w:ilvl w:val="0"/>
                <w:numId w:val="2"/>
              </w:numPr>
              <w:spacing w:line="400" w:lineRule="exact"/>
              <w:ind w:left="0" w:firstLine="0"/>
              <w:rPr>
                <w:rFonts w:ascii="微软雅黑" w:eastAsia="微软雅黑" w:hAnsi="微软雅黑" w:hint="eastAsia"/>
                <w:b/>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专利纠纷与药品专利期限补偿制度的联动问题</w:t>
            </w:r>
          </w:p>
        </w:tc>
      </w:tr>
      <w:tr w:rsidR="00D97D29" w:rsidRPr="00834CEF" w14:paraId="22075CD2" w14:textId="77777777" w:rsidTr="00661248">
        <w:tc>
          <w:tcPr>
            <w:tcW w:w="1809" w:type="dxa"/>
          </w:tcPr>
          <w:p w14:paraId="22BDCFC6" w14:textId="77777777" w:rsidR="00D97D29" w:rsidRPr="00834CEF" w:rsidRDefault="00D97D29" w:rsidP="00661248">
            <w:pPr>
              <w:adjustRightInd w:val="0"/>
              <w:snapToGrid w:val="0"/>
              <w:spacing w:line="400" w:lineRule="exact"/>
              <w:jc w:val="center"/>
              <w:rPr>
                <w:rFonts w:ascii="微软雅黑" w:eastAsia="微软雅黑" w:hAnsi="微软雅黑" w:hint="eastAsia"/>
                <w:color w:val="000000" w:themeColor="text1"/>
                <w:sz w:val="24"/>
                <w:szCs w:val="24"/>
              </w:rPr>
            </w:pPr>
          </w:p>
        </w:tc>
        <w:tc>
          <w:tcPr>
            <w:tcW w:w="6946" w:type="dxa"/>
          </w:tcPr>
          <w:p w14:paraId="66D8B0E6" w14:textId="77777777" w:rsidR="00D97D29" w:rsidRPr="00834CEF" w:rsidRDefault="00D97D29" w:rsidP="00661248">
            <w:pPr>
              <w:tabs>
                <w:tab w:val="left" w:pos="1701"/>
              </w:tabs>
              <w:adjustRightInd w:val="0"/>
              <w:snapToGrid w:val="0"/>
              <w:spacing w:line="400" w:lineRule="exact"/>
              <w:rPr>
                <w:rFonts w:ascii="微软雅黑" w:eastAsia="微软雅黑" w:hAnsi="微软雅黑" w:hint="eastAsia"/>
                <w:color w:val="000000" w:themeColor="text1"/>
                <w:sz w:val="24"/>
                <w:szCs w:val="24"/>
              </w:rPr>
            </w:pPr>
          </w:p>
        </w:tc>
      </w:tr>
      <w:tr w:rsidR="00D97D29" w:rsidRPr="00834CEF" w14:paraId="04C214CA" w14:textId="77777777" w:rsidTr="00661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D9D9D9" w:themeFill="background1" w:themeFillShade="D9"/>
          </w:tcPr>
          <w:p w14:paraId="0F80A209" w14:textId="77777777" w:rsidR="00D97D29" w:rsidRPr="00834CEF" w:rsidRDefault="00D97D29" w:rsidP="00661248">
            <w:pPr>
              <w:widowControl/>
              <w:spacing w:line="400" w:lineRule="exact"/>
              <w:jc w:val="center"/>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 xml:space="preserve">6月27日 </w:t>
            </w:r>
          </w:p>
        </w:tc>
        <w:tc>
          <w:tcPr>
            <w:tcW w:w="6946" w:type="dxa"/>
            <w:tcBorders>
              <w:top w:val="nil"/>
              <w:left w:val="nil"/>
              <w:bottom w:val="nil"/>
              <w:right w:val="nil"/>
            </w:tcBorders>
            <w:shd w:val="clear" w:color="auto" w:fill="D9D9D9" w:themeFill="background1" w:themeFillShade="D9"/>
          </w:tcPr>
          <w:p w14:paraId="54D4DA28" w14:textId="77777777" w:rsidR="00D97D29" w:rsidRPr="00834CEF" w:rsidRDefault="00D97D29" w:rsidP="00661248">
            <w:pPr>
              <w:tabs>
                <w:tab w:val="left" w:pos="1560"/>
              </w:tabs>
              <w:spacing w:line="400" w:lineRule="exact"/>
              <w:rPr>
                <w:rFonts w:ascii="微软雅黑" w:eastAsia="微软雅黑" w:hAnsi="微软雅黑" w:hint="eastAsia"/>
                <w:b/>
                <w:color w:val="000000" w:themeColor="text1"/>
                <w:sz w:val="24"/>
                <w:szCs w:val="24"/>
              </w:rPr>
            </w:pPr>
            <w:r w:rsidRPr="00834CEF">
              <w:rPr>
                <w:rFonts w:ascii="微软雅黑" w:eastAsia="微软雅黑" w:hAnsi="微软雅黑" w:hint="eastAsia"/>
                <w:b/>
                <w:color w:val="000000" w:themeColor="text1"/>
                <w:sz w:val="24"/>
                <w:szCs w:val="24"/>
              </w:rPr>
              <w:t>工作会议</w:t>
            </w:r>
          </w:p>
        </w:tc>
      </w:tr>
      <w:tr w:rsidR="00D97D29" w:rsidRPr="00834CEF" w14:paraId="50CE33A4" w14:textId="77777777" w:rsidTr="00661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24A43E36" w14:textId="77777777" w:rsidR="00D97D29" w:rsidRPr="00834CEF" w:rsidRDefault="00D97D29" w:rsidP="00661248">
            <w:pPr>
              <w:widowControl/>
              <w:tabs>
                <w:tab w:val="left" w:pos="1276"/>
              </w:tabs>
              <w:spacing w:beforeLines="50" w:before="156" w:line="400" w:lineRule="exact"/>
              <w:jc w:val="center"/>
              <w:rPr>
                <w:rFonts w:ascii="微软雅黑" w:eastAsia="微软雅黑" w:hAnsi="微软雅黑" w:hint="eastAsia"/>
                <w:color w:val="000000" w:themeColor="text1"/>
                <w:sz w:val="24"/>
                <w:szCs w:val="24"/>
              </w:rPr>
            </w:pPr>
            <w:r w:rsidRPr="00834CEF">
              <w:rPr>
                <w:rFonts w:ascii="微软雅黑" w:eastAsia="微软雅黑" w:hAnsi="微软雅黑" w:hint="eastAsia"/>
                <w:color w:val="000000" w:themeColor="text1"/>
                <w:sz w:val="24"/>
                <w:szCs w:val="24"/>
              </w:rPr>
              <w:t>9:30-11:30</w:t>
            </w:r>
          </w:p>
        </w:tc>
        <w:tc>
          <w:tcPr>
            <w:tcW w:w="6946" w:type="dxa"/>
            <w:tcBorders>
              <w:top w:val="nil"/>
              <w:left w:val="nil"/>
              <w:bottom w:val="nil"/>
              <w:right w:val="nil"/>
            </w:tcBorders>
          </w:tcPr>
          <w:p w14:paraId="4BF35344" w14:textId="77777777" w:rsidR="00D97D29" w:rsidRPr="00834CEF" w:rsidRDefault="00D97D29" w:rsidP="00661248">
            <w:pPr>
              <w:tabs>
                <w:tab w:val="left" w:pos="1985"/>
              </w:tabs>
              <w:spacing w:beforeLines="50" w:before="156" w:line="400" w:lineRule="exact"/>
              <w:rPr>
                <w:rFonts w:ascii="微软雅黑" w:eastAsia="微软雅黑" w:hAnsi="微软雅黑" w:hint="eastAsia"/>
                <w:color w:val="000000" w:themeColor="text1"/>
                <w:sz w:val="24"/>
                <w:szCs w:val="24"/>
              </w:rPr>
            </w:pPr>
            <w:r w:rsidRPr="00834CEF">
              <w:rPr>
                <w:rFonts w:ascii="微软雅黑" w:eastAsia="微软雅黑" w:hAnsi="微软雅黑" w:hint="eastAsia"/>
                <w:b/>
                <w:color w:val="000000" w:themeColor="text1"/>
                <w:sz w:val="24"/>
                <w:szCs w:val="24"/>
              </w:rPr>
              <w:t>中国药学会医药知识产权研究专业委员会工作会议</w:t>
            </w:r>
          </w:p>
        </w:tc>
      </w:tr>
    </w:tbl>
    <w:p w14:paraId="22B3BDB3" w14:textId="2C72C10A" w:rsidR="008A3FA6" w:rsidRDefault="008A3FA6"/>
    <w:sectPr w:rsidR="008A3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31F72" w14:textId="77777777" w:rsidR="008662E3" w:rsidRDefault="008662E3" w:rsidP="00D97D29">
      <w:r>
        <w:separator/>
      </w:r>
    </w:p>
  </w:endnote>
  <w:endnote w:type="continuationSeparator" w:id="0">
    <w:p w14:paraId="2B0F54A6" w14:textId="77777777" w:rsidR="008662E3" w:rsidRDefault="008662E3" w:rsidP="00D9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AC2C" w14:textId="77777777" w:rsidR="008662E3" w:rsidRDefault="008662E3" w:rsidP="00D97D29">
      <w:r>
        <w:separator/>
      </w:r>
    </w:p>
  </w:footnote>
  <w:footnote w:type="continuationSeparator" w:id="0">
    <w:p w14:paraId="272DE29A" w14:textId="77777777" w:rsidR="008662E3" w:rsidRDefault="008662E3" w:rsidP="00D97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82B40"/>
    <w:multiLevelType w:val="multilevel"/>
    <w:tmpl w:val="1E182B40"/>
    <w:lvl w:ilvl="0">
      <w:start w:val="1"/>
      <w:numFmt w:val="bullet"/>
      <w:lvlText w:val="·"/>
      <w:lvlJc w:val="left"/>
      <w:pPr>
        <w:ind w:left="420" w:hanging="420"/>
      </w:pPr>
      <w:rPr>
        <w:rFonts w:ascii="宋体" w:eastAsia="宋体" w:hAnsi="宋体"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BA25A2"/>
    <w:multiLevelType w:val="multilevel"/>
    <w:tmpl w:val="20BA25A2"/>
    <w:lvl w:ilvl="0">
      <w:start w:val="1"/>
      <w:numFmt w:val="bullet"/>
      <w:lvlText w:val="·"/>
      <w:lvlJc w:val="left"/>
      <w:pPr>
        <w:ind w:left="420" w:hanging="420"/>
      </w:pPr>
      <w:rPr>
        <w:rFonts w:ascii="宋体" w:eastAsia="宋体" w:hAnsi="宋体"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97291335">
    <w:abstractNumId w:val="1"/>
  </w:num>
  <w:num w:numId="2" w16cid:durableId="19235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40"/>
    <w:rsid w:val="0007311B"/>
    <w:rsid w:val="000B6A6C"/>
    <w:rsid w:val="003A0F52"/>
    <w:rsid w:val="00804E40"/>
    <w:rsid w:val="008662E3"/>
    <w:rsid w:val="008A3FA6"/>
    <w:rsid w:val="00D17BB6"/>
    <w:rsid w:val="00D9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866B"/>
  <w15:chartTrackingRefBased/>
  <w15:docId w15:val="{B3A4DBCA-A74C-44C2-9185-6C367C74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D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D29"/>
    <w:rPr>
      <w:sz w:val="18"/>
      <w:szCs w:val="18"/>
    </w:rPr>
  </w:style>
  <w:style w:type="paragraph" w:styleId="a5">
    <w:name w:val="footer"/>
    <w:basedOn w:val="a"/>
    <w:link w:val="a6"/>
    <w:uiPriority w:val="99"/>
    <w:unhideWhenUsed/>
    <w:rsid w:val="00D97D29"/>
    <w:pPr>
      <w:tabs>
        <w:tab w:val="center" w:pos="4153"/>
        <w:tab w:val="right" w:pos="8306"/>
      </w:tabs>
      <w:snapToGrid w:val="0"/>
      <w:jc w:val="left"/>
    </w:pPr>
    <w:rPr>
      <w:sz w:val="18"/>
      <w:szCs w:val="18"/>
    </w:rPr>
  </w:style>
  <w:style w:type="character" w:customStyle="1" w:styleId="a6">
    <w:name w:val="页脚 字符"/>
    <w:basedOn w:val="a0"/>
    <w:link w:val="a5"/>
    <w:uiPriority w:val="99"/>
    <w:rsid w:val="00D97D29"/>
    <w:rPr>
      <w:sz w:val="18"/>
      <w:szCs w:val="18"/>
    </w:rPr>
  </w:style>
  <w:style w:type="table" w:styleId="a7">
    <w:name w:val="Table Grid"/>
    <w:basedOn w:val="a1"/>
    <w:uiPriority w:val="59"/>
    <w:rsid w:val="00D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华翠</cp:lastModifiedBy>
  <cp:revision>2</cp:revision>
  <dcterms:created xsi:type="dcterms:W3CDTF">2025-01-18T02:29:00Z</dcterms:created>
  <dcterms:modified xsi:type="dcterms:W3CDTF">2025-01-18T02:29:00Z</dcterms:modified>
</cp:coreProperties>
</file>